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913"/>
        <w:gridCol w:w="3550"/>
      </w:tblGrid>
      <w:tr w:rsidR="003E3218" w:rsidRPr="009D7F42" w:rsidTr="001377CB">
        <w:tc>
          <w:tcPr>
            <w:tcW w:w="6120" w:type="dxa"/>
            <w:shd w:val="clear" w:color="auto" w:fill="auto"/>
          </w:tcPr>
          <w:p w:rsidR="003E3218" w:rsidRPr="009D7F42" w:rsidRDefault="003E3218" w:rsidP="001377CB">
            <w:pPr>
              <w:rPr>
                <w:sz w:val="24"/>
                <w:szCs w:val="24"/>
              </w:rPr>
            </w:pPr>
            <w:bookmarkStart w:id="0" w:name="_Toc489940948"/>
            <w:r w:rsidRPr="009D7F42">
              <w:rPr>
                <w:sz w:val="24"/>
                <w:szCs w:val="24"/>
              </w:rPr>
              <w:t xml:space="preserve">                                                        </w:t>
            </w:r>
          </w:p>
        </w:tc>
        <w:tc>
          <w:tcPr>
            <w:tcW w:w="3600" w:type="dxa"/>
            <w:shd w:val="clear" w:color="auto" w:fill="auto"/>
          </w:tcPr>
          <w:p w:rsidR="003E3218" w:rsidRPr="009D7F42" w:rsidRDefault="003E3218" w:rsidP="001377CB">
            <w:pPr>
              <w:jc w:val="right"/>
              <w:rPr>
                <w:rFonts w:eastAsia="Calibri"/>
                <w:sz w:val="24"/>
                <w:szCs w:val="24"/>
              </w:rPr>
            </w:pPr>
            <w:r w:rsidRPr="009D7F42">
              <w:rPr>
                <w:rFonts w:eastAsia="Calibri"/>
                <w:sz w:val="24"/>
                <w:szCs w:val="24"/>
              </w:rPr>
              <w:t xml:space="preserve">УТВЕРЖДАЮ </w:t>
            </w:r>
            <w:r w:rsidRPr="009D7F42">
              <w:rPr>
                <w:rFonts w:eastAsia="Calibri"/>
                <w:sz w:val="24"/>
                <w:szCs w:val="24"/>
              </w:rPr>
              <w:br/>
              <w:t xml:space="preserve">Заведующий МБДОУ </w:t>
            </w:r>
          </w:p>
          <w:p w:rsidR="003E3218" w:rsidRPr="009D7F42" w:rsidRDefault="003E3218" w:rsidP="001377CB">
            <w:pPr>
              <w:jc w:val="right"/>
              <w:rPr>
                <w:rFonts w:eastAsia="Calibri"/>
                <w:sz w:val="24"/>
                <w:szCs w:val="24"/>
              </w:rPr>
            </w:pPr>
            <w:r w:rsidRPr="009D7F42">
              <w:rPr>
                <w:rFonts w:eastAsia="Calibri"/>
                <w:sz w:val="24"/>
                <w:szCs w:val="24"/>
              </w:rPr>
              <w:t>«Детский сад №</w:t>
            </w:r>
            <w:r w:rsidR="009606C5">
              <w:rPr>
                <w:rFonts w:eastAsia="Calibri"/>
                <w:sz w:val="24"/>
                <w:szCs w:val="24"/>
              </w:rPr>
              <w:t>8</w:t>
            </w:r>
            <w:r w:rsidRPr="009D7F42">
              <w:rPr>
                <w:rFonts w:eastAsia="Calibri"/>
                <w:sz w:val="24"/>
                <w:szCs w:val="24"/>
              </w:rPr>
              <w:t xml:space="preserve"> </w:t>
            </w:r>
          </w:p>
          <w:p w:rsidR="003E3218" w:rsidRPr="009D7F42" w:rsidRDefault="003E3218" w:rsidP="001377CB">
            <w:pPr>
              <w:jc w:val="right"/>
              <w:rPr>
                <w:rFonts w:eastAsia="Calibri"/>
                <w:sz w:val="24"/>
                <w:szCs w:val="24"/>
              </w:rPr>
            </w:pPr>
            <w:r w:rsidRPr="009D7F42">
              <w:rPr>
                <w:rFonts w:eastAsia="Calibri"/>
                <w:sz w:val="24"/>
                <w:szCs w:val="24"/>
              </w:rPr>
              <w:t xml:space="preserve">комбинированного вида»  </w:t>
            </w:r>
          </w:p>
          <w:p w:rsidR="003E3218" w:rsidRPr="009D7F42" w:rsidRDefault="003E3218" w:rsidP="001377CB">
            <w:pPr>
              <w:jc w:val="right"/>
              <w:rPr>
                <w:rFonts w:eastAsia="Calibri"/>
                <w:sz w:val="24"/>
                <w:szCs w:val="24"/>
              </w:rPr>
            </w:pPr>
            <w:r w:rsidRPr="009D7F42">
              <w:rPr>
                <w:rFonts w:eastAsia="Calibri"/>
                <w:sz w:val="24"/>
                <w:szCs w:val="24"/>
              </w:rPr>
              <w:t xml:space="preserve">________ </w:t>
            </w:r>
            <w:r w:rsidR="009606C5">
              <w:rPr>
                <w:rFonts w:eastAsia="Calibri"/>
                <w:sz w:val="24"/>
                <w:szCs w:val="24"/>
              </w:rPr>
              <w:t>Е.В.Маннанова</w:t>
            </w:r>
            <w:bookmarkStart w:id="1" w:name="_GoBack"/>
            <w:bookmarkEnd w:id="1"/>
          </w:p>
          <w:p w:rsidR="003E3218" w:rsidRPr="009D7F42" w:rsidRDefault="003E3218" w:rsidP="003E3218">
            <w:pPr>
              <w:spacing w:line="360" w:lineRule="auto"/>
              <w:ind w:firstLine="397"/>
              <w:rPr>
                <w:sz w:val="24"/>
                <w:szCs w:val="24"/>
              </w:rPr>
            </w:pPr>
            <w:r w:rsidRPr="009D7F42">
              <w:rPr>
                <w:sz w:val="24"/>
                <w:szCs w:val="24"/>
              </w:rPr>
              <w:t>«___»   ___________  2021г.</w:t>
            </w:r>
          </w:p>
          <w:p w:rsidR="003E3218" w:rsidRPr="009D7F42" w:rsidRDefault="003E3218" w:rsidP="001377CB">
            <w:pPr>
              <w:pStyle w:val="af6"/>
            </w:pPr>
          </w:p>
        </w:tc>
      </w:tr>
    </w:tbl>
    <w:p w:rsidR="003E3218" w:rsidRDefault="003E3218" w:rsidP="003E3218">
      <w:pPr>
        <w:jc w:val="center"/>
        <w:rPr>
          <w:b/>
          <w:sz w:val="32"/>
          <w:szCs w:val="32"/>
        </w:rPr>
      </w:pPr>
    </w:p>
    <w:p w:rsidR="003E3218" w:rsidRPr="005078C7" w:rsidRDefault="003E3218" w:rsidP="003E3218">
      <w:pPr>
        <w:shd w:val="clear" w:color="auto" w:fill="FFFFFF"/>
        <w:jc w:val="center"/>
        <w:textAlignment w:val="baseline"/>
        <w:rPr>
          <w:rFonts w:cs="Arial"/>
          <w:color w:val="222222"/>
        </w:rPr>
      </w:pPr>
    </w:p>
    <w:p w:rsidR="003E3218" w:rsidRPr="003E3218" w:rsidRDefault="003E3218" w:rsidP="003E3218">
      <w:pPr>
        <w:jc w:val="center"/>
        <w:rPr>
          <w:b/>
          <w:sz w:val="28"/>
          <w:szCs w:val="28"/>
        </w:rPr>
      </w:pPr>
      <w:r w:rsidRPr="0093127E">
        <w:rPr>
          <w:b/>
          <w:sz w:val="28"/>
          <w:szCs w:val="28"/>
        </w:rPr>
        <w:t>Инструкция</w:t>
      </w:r>
      <w:r w:rsidRPr="003E3218">
        <w:rPr>
          <w:b/>
          <w:sz w:val="28"/>
          <w:szCs w:val="28"/>
        </w:rPr>
        <w:t xml:space="preserve"> </w:t>
      </w:r>
    </w:p>
    <w:p w:rsidR="003E3218" w:rsidRPr="0093127E" w:rsidRDefault="003E3218" w:rsidP="003E3218">
      <w:pPr>
        <w:jc w:val="center"/>
        <w:rPr>
          <w:b/>
          <w:sz w:val="28"/>
          <w:szCs w:val="28"/>
        </w:rPr>
      </w:pPr>
      <w:r w:rsidRPr="0093127E">
        <w:rPr>
          <w:b/>
          <w:sz w:val="28"/>
          <w:szCs w:val="28"/>
        </w:rPr>
        <w:t xml:space="preserve">о </w:t>
      </w:r>
      <w:r>
        <w:rPr>
          <w:b/>
          <w:sz w:val="28"/>
          <w:szCs w:val="28"/>
        </w:rPr>
        <w:t>мерах пожарной безопасности на складе инвентаря и ТМЦ в ДОУ</w:t>
      </w:r>
    </w:p>
    <w:p w:rsidR="003E3218" w:rsidRDefault="003E3218" w:rsidP="002A6DD0">
      <w:pPr>
        <w:jc w:val="center"/>
        <w:rPr>
          <w:b/>
          <w:sz w:val="25"/>
          <w:szCs w:val="25"/>
        </w:rPr>
      </w:pPr>
    </w:p>
    <w:p w:rsidR="003E3218" w:rsidRDefault="003E3218" w:rsidP="002A6DD0">
      <w:pPr>
        <w:jc w:val="center"/>
        <w:rPr>
          <w:b/>
          <w:sz w:val="25"/>
          <w:szCs w:val="25"/>
        </w:rPr>
      </w:pPr>
    </w:p>
    <w:p w:rsidR="002A6DD0" w:rsidRPr="003E3218" w:rsidRDefault="002A6DD0" w:rsidP="003E3218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r w:rsidRPr="003E3218">
        <w:rPr>
          <w:b/>
          <w:sz w:val="25"/>
          <w:szCs w:val="25"/>
        </w:rPr>
        <w:t>Общие положения</w:t>
      </w:r>
      <w:bookmarkEnd w:id="0"/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Настоящая инструкция разработана в соответствии с Правилами противопожарного режима в Российской Федерации, действующими с 1 января 2021г., утвержденными постановлением Правительства №1479 от 16.09.2020г., и устанавливает правила поведения людей и содержания складских помещений в целях обеспечения пожарной безопасности в ДОУ.  Является обязательной для исполнения всеми работниками.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Ли</w:t>
      </w:r>
      <w:r>
        <w:rPr>
          <w:sz w:val="25"/>
          <w:szCs w:val="25"/>
        </w:rPr>
        <w:softHyphen/>
        <w:t>ца, ви</w:t>
      </w:r>
      <w:r>
        <w:rPr>
          <w:sz w:val="25"/>
          <w:szCs w:val="25"/>
        </w:rPr>
        <w:softHyphen/>
        <w:t>нов</w:t>
      </w:r>
      <w:r>
        <w:rPr>
          <w:sz w:val="25"/>
          <w:szCs w:val="25"/>
        </w:rPr>
        <w:softHyphen/>
        <w:t>ные в на</w:t>
      </w:r>
      <w:r>
        <w:rPr>
          <w:sz w:val="25"/>
          <w:szCs w:val="25"/>
        </w:rPr>
        <w:softHyphen/>
        <w:t>ру</w:t>
      </w:r>
      <w:r>
        <w:rPr>
          <w:sz w:val="25"/>
          <w:szCs w:val="25"/>
        </w:rPr>
        <w:softHyphen/>
        <w:t>ше</w:t>
      </w:r>
      <w:r>
        <w:rPr>
          <w:sz w:val="25"/>
          <w:szCs w:val="25"/>
        </w:rPr>
        <w:softHyphen/>
        <w:t>нии (невыполнении, ненадлежащем выполнении или уклонении от выполнения) настоящей Ин</w:t>
      </w:r>
      <w:r>
        <w:rPr>
          <w:sz w:val="25"/>
          <w:szCs w:val="25"/>
        </w:rPr>
        <w:softHyphen/>
        <w:t>ст</w:t>
      </w:r>
      <w:r>
        <w:rPr>
          <w:sz w:val="25"/>
          <w:szCs w:val="25"/>
        </w:rPr>
        <w:softHyphen/>
        <w:t>рук</w:t>
      </w:r>
      <w:r>
        <w:rPr>
          <w:sz w:val="25"/>
          <w:szCs w:val="25"/>
        </w:rPr>
        <w:softHyphen/>
        <w:t>ции о ме</w:t>
      </w:r>
      <w:r>
        <w:rPr>
          <w:sz w:val="25"/>
          <w:szCs w:val="25"/>
        </w:rPr>
        <w:softHyphen/>
        <w:t>рах по</w:t>
      </w:r>
      <w:r>
        <w:rPr>
          <w:sz w:val="25"/>
          <w:szCs w:val="25"/>
        </w:rPr>
        <w:softHyphen/>
        <w:t>жар</w:t>
      </w:r>
      <w:r>
        <w:rPr>
          <w:sz w:val="25"/>
          <w:szCs w:val="25"/>
        </w:rPr>
        <w:softHyphen/>
        <w:t>ной безо</w:t>
      </w:r>
      <w:r>
        <w:rPr>
          <w:sz w:val="25"/>
          <w:szCs w:val="25"/>
        </w:rPr>
        <w:softHyphen/>
        <w:t>пас</w:t>
      </w:r>
      <w:r>
        <w:rPr>
          <w:sz w:val="25"/>
          <w:szCs w:val="25"/>
        </w:rPr>
        <w:softHyphen/>
        <w:t>но</w:t>
      </w:r>
      <w:r>
        <w:rPr>
          <w:sz w:val="25"/>
          <w:szCs w:val="25"/>
        </w:rPr>
        <w:softHyphen/>
        <w:t>сти не</w:t>
      </w:r>
      <w:r>
        <w:rPr>
          <w:sz w:val="25"/>
          <w:szCs w:val="25"/>
        </w:rPr>
        <w:softHyphen/>
        <w:t>сут уголовную, административную, дисциплинарную или иную от</w:t>
      </w:r>
      <w:r>
        <w:rPr>
          <w:sz w:val="25"/>
          <w:szCs w:val="25"/>
        </w:rPr>
        <w:softHyphen/>
        <w:t>вет</w:t>
      </w:r>
      <w:r>
        <w:rPr>
          <w:sz w:val="25"/>
          <w:szCs w:val="25"/>
        </w:rPr>
        <w:softHyphen/>
        <w:t>ст</w:t>
      </w:r>
      <w:r>
        <w:rPr>
          <w:sz w:val="25"/>
          <w:szCs w:val="25"/>
        </w:rPr>
        <w:softHyphen/>
        <w:t>вен</w:t>
      </w:r>
      <w:r>
        <w:rPr>
          <w:sz w:val="25"/>
          <w:szCs w:val="25"/>
        </w:rPr>
        <w:softHyphen/>
        <w:t>ность в со</w:t>
      </w:r>
      <w:r>
        <w:rPr>
          <w:sz w:val="25"/>
          <w:szCs w:val="25"/>
        </w:rPr>
        <w:softHyphen/>
        <w:t>от</w:t>
      </w:r>
      <w:r>
        <w:rPr>
          <w:sz w:val="25"/>
          <w:szCs w:val="25"/>
        </w:rPr>
        <w:softHyphen/>
        <w:t>вет</w:t>
      </w:r>
      <w:r>
        <w:rPr>
          <w:sz w:val="25"/>
          <w:szCs w:val="25"/>
        </w:rPr>
        <w:softHyphen/>
        <w:t>ст</w:t>
      </w:r>
      <w:r>
        <w:rPr>
          <w:sz w:val="25"/>
          <w:szCs w:val="25"/>
        </w:rPr>
        <w:softHyphen/>
        <w:t>вии с дей</w:t>
      </w:r>
      <w:r>
        <w:rPr>
          <w:sz w:val="25"/>
          <w:szCs w:val="25"/>
        </w:rPr>
        <w:softHyphen/>
        <w:t>ст</w:t>
      </w:r>
      <w:r>
        <w:rPr>
          <w:sz w:val="25"/>
          <w:szCs w:val="25"/>
        </w:rPr>
        <w:softHyphen/>
        <w:t>вую</w:t>
      </w:r>
      <w:r>
        <w:rPr>
          <w:sz w:val="25"/>
          <w:szCs w:val="25"/>
        </w:rPr>
        <w:softHyphen/>
        <w:t>щим за</w:t>
      </w:r>
      <w:r>
        <w:rPr>
          <w:sz w:val="25"/>
          <w:szCs w:val="25"/>
        </w:rPr>
        <w:softHyphen/>
        <w:t>ко</w:t>
      </w:r>
      <w:r>
        <w:rPr>
          <w:sz w:val="25"/>
          <w:szCs w:val="25"/>
        </w:rPr>
        <w:softHyphen/>
        <w:t>но</w:t>
      </w:r>
      <w:r>
        <w:rPr>
          <w:sz w:val="25"/>
          <w:szCs w:val="25"/>
        </w:rPr>
        <w:softHyphen/>
        <w:t>да</w:t>
      </w:r>
      <w:r>
        <w:rPr>
          <w:sz w:val="25"/>
          <w:szCs w:val="25"/>
        </w:rPr>
        <w:softHyphen/>
        <w:t>тель</w:t>
      </w:r>
      <w:r>
        <w:rPr>
          <w:sz w:val="25"/>
          <w:szCs w:val="25"/>
        </w:rPr>
        <w:softHyphen/>
        <w:t>ст</w:t>
      </w:r>
      <w:r>
        <w:rPr>
          <w:sz w:val="25"/>
          <w:szCs w:val="25"/>
        </w:rPr>
        <w:softHyphen/>
        <w:t xml:space="preserve">вом РФ. 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ab/>
      </w: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2" w:name="_Toc489940949"/>
      <w:r>
        <w:rPr>
          <w:b/>
          <w:sz w:val="25"/>
          <w:szCs w:val="25"/>
        </w:rPr>
        <w:t>Функциональные характеристики склада инвентаря и специфика пожарной опасности</w:t>
      </w:r>
      <w:bookmarkEnd w:id="2"/>
    </w:p>
    <w:p w:rsidR="002A6DD0" w:rsidRDefault="002A6DD0" w:rsidP="002A6DD0">
      <w:pPr>
        <w:spacing w:line="360" w:lineRule="auto"/>
        <w:rPr>
          <w:b/>
          <w:sz w:val="25"/>
          <w:szCs w:val="25"/>
        </w:rPr>
      </w:pP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Складские помещения - производственные процессы не ведутся. Хранение товарно-материальных ценностей.</w:t>
      </w: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rPr>
          <w:b/>
          <w:color w:val="000000"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3" w:name="_Toc489940950"/>
      <w:r>
        <w:rPr>
          <w:b/>
          <w:color w:val="000000"/>
          <w:sz w:val="25"/>
          <w:szCs w:val="25"/>
        </w:rPr>
        <w:t>Основными пожароопасными факторами склада являются:</w:t>
      </w:r>
      <w:bookmarkEnd w:id="3"/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Большое количество хранящихся товарно-материальных ценностей из горючих материалов.</w:t>
      </w:r>
    </w:p>
    <w:p w:rsidR="002A6DD0" w:rsidRDefault="002A6DD0" w:rsidP="002A6DD0">
      <w:pPr>
        <w:spacing w:line="360" w:lineRule="auto"/>
        <w:jc w:val="center"/>
        <w:rPr>
          <w:b/>
          <w:color w:val="000000"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4" w:name="_Toc489940951"/>
      <w:r>
        <w:rPr>
          <w:b/>
          <w:color w:val="000000"/>
          <w:sz w:val="25"/>
          <w:szCs w:val="25"/>
        </w:rPr>
        <w:t>Пожароопасные свойства находящихся в складе товарно-материальных ценностей и их тушение.</w:t>
      </w:r>
      <w:bookmarkEnd w:id="4"/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5" w:name="_Toc489940952"/>
      <w:r>
        <w:rPr>
          <w:sz w:val="25"/>
          <w:szCs w:val="25"/>
        </w:rPr>
        <w:lastRenderedPageBreak/>
        <w:t>Древесина и древесные строительные, отделочные материалы, тара и упаковка для товаров.</w:t>
      </w:r>
      <w:bookmarkEnd w:id="5"/>
      <w:r>
        <w:rPr>
          <w:sz w:val="25"/>
          <w:szCs w:val="25"/>
        </w:rPr>
        <w:t xml:space="preserve"> </w:t>
      </w:r>
    </w:p>
    <w:p w:rsidR="002A6DD0" w:rsidRDefault="002A6DD0" w:rsidP="002A6DD0">
      <w:pPr>
        <w:pStyle w:val="snip"/>
        <w:spacing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Древесные материалы содержат переработанную древесину или древесное волокно. К ним относятся некоторые виды изоляции, отделочные плиты подволоков, фанера и обшивка, бумага, картон и </w:t>
      </w:r>
      <w:proofErr w:type="spellStart"/>
      <w:r>
        <w:rPr>
          <w:color w:val="000000"/>
          <w:sz w:val="25"/>
          <w:szCs w:val="25"/>
        </w:rPr>
        <w:t>оргалит</w:t>
      </w:r>
      <w:proofErr w:type="spellEnd"/>
      <w:r>
        <w:rPr>
          <w:color w:val="000000"/>
          <w:sz w:val="25"/>
          <w:szCs w:val="25"/>
        </w:rPr>
        <w:t>.</w:t>
      </w:r>
    </w:p>
    <w:p w:rsidR="002A6DD0" w:rsidRDefault="002A6DD0" w:rsidP="002A6DD0">
      <w:pPr>
        <w:pStyle w:val="snip"/>
        <w:spacing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Свойства древесины и древесных материалов зависят от конкретного их типа. Однако все эти материалы горючи, при определенных условиях обугливаются, тлеют, воспламеняются и горят. Их самовоспламенения, как правило, не происходит. Для загорания обычно требуется такой источник воспламенения, как искра, открытое пламя, горячая поверхность, тепловое излучение. Но в результате пиролиза древесина может превращаться в древесный уголь, температура воспламенения которого ниже температуры воспламенения самой древесины.</w:t>
      </w: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6" w:name="_Toc489940953"/>
      <w:r>
        <w:rPr>
          <w:sz w:val="25"/>
          <w:szCs w:val="25"/>
        </w:rPr>
        <w:t>Характеристики горючести.</w:t>
      </w:r>
      <w:bookmarkEnd w:id="6"/>
      <w:r>
        <w:rPr>
          <w:sz w:val="25"/>
          <w:szCs w:val="25"/>
        </w:rPr>
        <w:t xml:space="preserve"> </w:t>
      </w:r>
    </w:p>
    <w:p w:rsidR="002A6DD0" w:rsidRDefault="002A6DD0" w:rsidP="002A6DD0">
      <w:pPr>
        <w:pStyle w:val="snip"/>
        <w:spacing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Температура воспламенения древесины зависит от таких факторов, как размер, форма, содержание влаги и сорт. Как правило, температура самовоспламенения древесины около 200°С, но принято считать, что 100</w:t>
      </w:r>
      <w:r>
        <w:rPr>
          <w:color w:val="000000"/>
          <w:sz w:val="25"/>
          <w:szCs w:val="25"/>
          <w:vertAlign w:val="superscript"/>
        </w:rPr>
        <w:t>0</w:t>
      </w:r>
      <w:r>
        <w:rPr>
          <w:color w:val="000000"/>
          <w:sz w:val="25"/>
          <w:szCs w:val="25"/>
        </w:rPr>
        <w:t xml:space="preserve"> С - это максимальная температура, воздействию которой можно подвергать древесину в течение длительного времени, не опасаясь ее самовоспламенения.</w:t>
      </w: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7" w:name="_Toc489940954"/>
      <w:r>
        <w:rPr>
          <w:sz w:val="25"/>
          <w:szCs w:val="25"/>
        </w:rPr>
        <w:t>Продукты сгорания.</w:t>
      </w:r>
      <w:bookmarkEnd w:id="7"/>
      <w:r>
        <w:rPr>
          <w:sz w:val="25"/>
          <w:szCs w:val="25"/>
        </w:rPr>
        <w:t xml:space="preserve"> </w:t>
      </w:r>
    </w:p>
    <w:p w:rsidR="002A6DD0" w:rsidRDefault="002A6DD0" w:rsidP="002A6DD0">
      <w:pPr>
        <w:pStyle w:val="snip"/>
        <w:spacing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При горении древесины и древесных материалов образуется водяной пар, теплота, двуокись и окись углерода. Основную опасность для людей представляют недостаток кислорода и присутствие окиси углерода. Кроме того, при горении древесины образуются альдегиды, кислоты и различные газы. Эти вещества сами по себе или в сочетании с водяным паром могут, как минимум, оказывать сильное раздражающее воздействие. </w:t>
      </w:r>
    </w:p>
    <w:p w:rsidR="002A6DD0" w:rsidRDefault="002A6DD0" w:rsidP="002A6DD0">
      <w:pPr>
        <w:pStyle w:val="snip"/>
        <w:spacing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При непосредственном соприкосновении с пламенем или от теплоты, излучаемой пожаром, люди могут получать ожоги. Пламя редко отрывается от горящего материала на значительное расстояние. </w:t>
      </w:r>
    </w:p>
    <w:p w:rsidR="002A6DD0" w:rsidRDefault="002A6DD0" w:rsidP="002A6DD0">
      <w:pPr>
        <w:pStyle w:val="snip"/>
        <w:spacing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Как большинство органических веществ, древесина и древесные материалы имеют способность выделять в начальной стадии пожара большое количество дыма. В </w:t>
      </w:r>
      <w:r>
        <w:rPr>
          <w:color w:val="000000"/>
          <w:sz w:val="25"/>
          <w:szCs w:val="25"/>
        </w:rPr>
        <w:lastRenderedPageBreak/>
        <w:t xml:space="preserve">некоторых случаях горение может не сопровождаться образованием видимых продуктов сгорания, но обычно при пожаре происходит выделение дыма, который, как и пламя, служит видимым признаком пожара. Дым часто является первым предупреждением о возникшем пожаре. В то же время </w:t>
      </w:r>
      <w:proofErr w:type="spellStart"/>
      <w:r>
        <w:rPr>
          <w:color w:val="000000"/>
          <w:sz w:val="25"/>
          <w:szCs w:val="25"/>
        </w:rPr>
        <w:t>дымообразование</w:t>
      </w:r>
      <w:proofErr w:type="spellEnd"/>
      <w:r>
        <w:rPr>
          <w:color w:val="000000"/>
          <w:sz w:val="25"/>
          <w:szCs w:val="25"/>
        </w:rPr>
        <w:t>, значительно ухудшающее видимость и вызывающее раздражение органов дыхания, как правило, способствует возникновению паники.</w:t>
      </w: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8" w:name="_Toc489940955"/>
      <w:r>
        <w:rPr>
          <w:sz w:val="25"/>
          <w:szCs w:val="25"/>
        </w:rPr>
        <w:t>Материалы из пластмассы (Строительные и отделочные материалы, другие товарно-материальные ценности, тара и упаковка для товаров)</w:t>
      </w:r>
      <w:bookmarkEnd w:id="8"/>
    </w:p>
    <w:p w:rsidR="002A6DD0" w:rsidRDefault="002A6DD0" w:rsidP="002A6DD0">
      <w:pPr>
        <w:spacing w:line="360" w:lineRule="auto"/>
        <w:jc w:val="both"/>
        <w:rPr>
          <w:sz w:val="25"/>
          <w:szCs w:val="25"/>
        </w:rPr>
      </w:pP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>При изготовлении пластмасс используется огромное количество органических веществ, в том числе фенол, крезол, бензол, метиловый спирт, аммиак, формальдегиды, мочевина и ацетилен. Пластмассы на основе производных целлюлозы состоят главным образом из хлопчатобумажных компонентов; для изготовления многих типов пластмасс применяется древесная мука, древесная масса, бумага и ткани.</w:t>
      </w:r>
    </w:p>
    <w:p w:rsidR="002A6DD0" w:rsidRDefault="002A6DD0" w:rsidP="002A6DD0">
      <w:pPr>
        <w:spacing w:line="360" w:lineRule="auto"/>
        <w:rPr>
          <w:b/>
          <w:sz w:val="25"/>
          <w:szCs w:val="25"/>
        </w:rPr>
      </w:pP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9" w:name="_Toc489940956"/>
      <w:r>
        <w:rPr>
          <w:sz w:val="25"/>
          <w:szCs w:val="25"/>
        </w:rPr>
        <w:t>Характеристики горючести.</w:t>
      </w:r>
      <w:bookmarkEnd w:id="9"/>
      <w:r>
        <w:rPr>
          <w:sz w:val="25"/>
          <w:szCs w:val="25"/>
        </w:rPr>
        <w:t xml:space="preserve"> </w:t>
      </w:r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>Характеристики горючести пластмасс различны. В значительной степени они зависят от формы изделий, которые могут быть представлены в виде твердых профилей, пленок и листов, формованных изделий, синтетических волокон. Поведение пластмасс в процессе пожара также зависит от их химического состава, назначения и причины загорания. Многие пластмассы горючи и в случае сильного пожара способствуют его интенсификации.</w:t>
      </w:r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10" w:name="_Toc489940957"/>
      <w:r>
        <w:rPr>
          <w:sz w:val="25"/>
          <w:szCs w:val="25"/>
        </w:rPr>
        <w:t>Продукты сгорания.</w:t>
      </w:r>
      <w:bookmarkEnd w:id="10"/>
      <w:r>
        <w:rPr>
          <w:sz w:val="25"/>
          <w:szCs w:val="25"/>
        </w:rPr>
        <w:t xml:space="preserve"> </w:t>
      </w:r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>Горящие пластмассы и резины выделяют газы, теплоту, пламя и дым, при этом образуются продукты сгорания, воздействие которых может привести к интоксикации или смерти.</w:t>
      </w: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Вид и количество дыма, выделяемого горящей пластмассой, зависят от характера пластмассы, имеющихся добавок, вентиляции, а также от того, сопровождается горение пламенем или тлением. Большинство пластмасс при нагревании разлагается с появлением густого дыма. Вентиляция способствует </w:t>
      </w:r>
      <w:r>
        <w:rPr>
          <w:sz w:val="25"/>
          <w:szCs w:val="25"/>
        </w:rPr>
        <w:lastRenderedPageBreak/>
        <w:t>рассеиванию дыма, но не может обеспечить хорошую видимость. Те пластмассы, которые горят чистым пламенем, под воздействием огня и высокой температуры образуют менее густой дым.</w:t>
      </w: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>При горении пластмасс, содержащих хлор, например, поливинилхлорида, который является изоляционным материалом кабелей, основным продуктом сгорания является хлористый водород, имеющий едкий раздражающий запах. Вдыхание хлористого водорода может вызвать смерть.</w:t>
      </w:r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11" w:name="_Toc489940958"/>
      <w:r>
        <w:rPr>
          <w:sz w:val="25"/>
          <w:szCs w:val="25"/>
        </w:rPr>
        <w:t>Тушение</w:t>
      </w:r>
      <w:bookmarkEnd w:id="11"/>
      <w:r>
        <w:rPr>
          <w:sz w:val="25"/>
          <w:szCs w:val="25"/>
        </w:rPr>
        <w:t xml:space="preserve"> </w:t>
      </w:r>
    </w:p>
    <w:p w:rsidR="002A6DD0" w:rsidRDefault="002A6DD0" w:rsidP="002A6DD0">
      <w:pPr>
        <w:spacing w:line="360" w:lineRule="auto"/>
        <w:jc w:val="both"/>
        <w:rPr>
          <w:sz w:val="25"/>
          <w:szCs w:val="25"/>
        </w:rPr>
      </w:pP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>Твердые горючие материалы, наиболее часто склонные к загоранию, лучше всего тушить водой - самым распространенным огнетушащим веществом, или порошковыми огнетушителями.</w:t>
      </w:r>
    </w:p>
    <w:p w:rsidR="002A6DD0" w:rsidRDefault="002A6DD0" w:rsidP="002A6DD0">
      <w:pPr>
        <w:spacing w:line="360" w:lineRule="auto"/>
        <w:rPr>
          <w:b/>
          <w:sz w:val="25"/>
          <w:szCs w:val="25"/>
        </w:rPr>
      </w:pP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12" w:name="_Toc489940959"/>
      <w:r>
        <w:rPr>
          <w:sz w:val="25"/>
          <w:szCs w:val="25"/>
        </w:rPr>
        <w:t>Резина.</w:t>
      </w:r>
      <w:bookmarkEnd w:id="12"/>
      <w:r>
        <w:rPr>
          <w:sz w:val="25"/>
          <w:szCs w:val="25"/>
        </w:rPr>
        <w:t xml:space="preserve"> </w:t>
      </w:r>
    </w:p>
    <w:p w:rsidR="002A6DD0" w:rsidRDefault="002A6DD0" w:rsidP="002A6DD0">
      <w:pPr>
        <w:spacing w:line="360" w:lineRule="auto"/>
        <w:jc w:val="both"/>
        <w:rPr>
          <w:sz w:val="25"/>
          <w:szCs w:val="25"/>
        </w:rPr>
      </w:pP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Исходными материалами при производстве резины являются натуральный и синтетический каучуки. Натуральный каучук получают из каучукового латекса (сока каучукового дерева), соединяя его с такими веществами, как углеродная сажа, масла и сера. Синтетический каучук по некоторым характеристикам аналогичен природному. Примерами синтетических каучуков являются акриловый, бутадиеновый и </w:t>
      </w:r>
      <w:proofErr w:type="spellStart"/>
      <w:r>
        <w:rPr>
          <w:sz w:val="25"/>
          <w:szCs w:val="25"/>
        </w:rPr>
        <w:t>ноопреновый</w:t>
      </w:r>
      <w:proofErr w:type="spellEnd"/>
      <w:r>
        <w:rPr>
          <w:sz w:val="25"/>
          <w:szCs w:val="25"/>
        </w:rPr>
        <w:t xml:space="preserve"> каучуки.</w:t>
      </w: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</w:p>
    <w:p w:rsidR="002A6DD0" w:rsidRDefault="002A6DD0" w:rsidP="002A6DD0">
      <w:pPr>
        <w:spacing w:line="360" w:lineRule="auto"/>
        <w:rPr>
          <w:b/>
          <w:sz w:val="25"/>
          <w:szCs w:val="25"/>
        </w:rPr>
      </w:pP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13" w:name="_Toc489940960"/>
      <w:r>
        <w:rPr>
          <w:sz w:val="25"/>
          <w:szCs w:val="25"/>
        </w:rPr>
        <w:t>Характеристики горючести.</w:t>
      </w:r>
      <w:bookmarkEnd w:id="13"/>
      <w:r>
        <w:rPr>
          <w:sz w:val="25"/>
          <w:szCs w:val="25"/>
        </w:rPr>
        <w:t xml:space="preserve"> </w:t>
      </w:r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>Теплотворная способность резины примерно в два раза выше, чем других твердых горючих материалов. Многие виды резины при горении размягчаются и текут, способствуя тем самым быстрому распространению пожара. Резина из натурального каучука при нагревании начинает быстро разлагаться, выделяя газообразные вещества, что может привести к взрыву. Резина из синтетического каучука ведет себя аналогично, но температура, при которой она начинает быстро разлагаться, несколько выше.</w:t>
      </w:r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14" w:name="_Toc489940961"/>
      <w:r>
        <w:rPr>
          <w:sz w:val="25"/>
          <w:szCs w:val="25"/>
        </w:rPr>
        <w:lastRenderedPageBreak/>
        <w:t>Продукты сгорания.</w:t>
      </w:r>
      <w:bookmarkEnd w:id="14"/>
      <w:r>
        <w:rPr>
          <w:sz w:val="25"/>
          <w:szCs w:val="25"/>
        </w:rPr>
        <w:t xml:space="preserve"> </w:t>
      </w:r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>Горящая резина выделяет плотный черный жирный дым, содержащий два токсичных газа - сероводород и двуокись серы. Оба газа опасны, так как в определенных условиях вдыхание их может привести к смерти.</w:t>
      </w:r>
    </w:p>
    <w:p w:rsidR="002A6DD0" w:rsidRDefault="002A6DD0" w:rsidP="002A6DD0">
      <w:pPr>
        <w:spacing w:line="360" w:lineRule="auto"/>
        <w:rPr>
          <w:b/>
          <w:sz w:val="25"/>
          <w:szCs w:val="25"/>
        </w:rPr>
      </w:pP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15" w:name="_Toc489940962"/>
      <w:r>
        <w:rPr>
          <w:sz w:val="25"/>
          <w:szCs w:val="25"/>
        </w:rPr>
        <w:t>Тушение</w:t>
      </w:r>
      <w:bookmarkEnd w:id="15"/>
      <w:r>
        <w:rPr>
          <w:sz w:val="25"/>
          <w:szCs w:val="25"/>
        </w:rPr>
        <w:t xml:space="preserve"> </w:t>
      </w:r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>Твердые горючие материалы, наиболее часто склонные к загоранию, лучше всего тушить водой - самым распространенным огнетушащим веществом, или порошковыми огнетушителями.</w:t>
      </w:r>
    </w:p>
    <w:p w:rsidR="002A6DD0" w:rsidRDefault="002A6DD0" w:rsidP="002A6DD0">
      <w:pPr>
        <w:spacing w:line="360" w:lineRule="auto"/>
        <w:rPr>
          <w:b/>
          <w:sz w:val="25"/>
          <w:szCs w:val="25"/>
        </w:rPr>
      </w:pP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16" w:name="_Toc489940963"/>
      <w:r>
        <w:rPr>
          <w:sz w:val="25"/>
          <w:szCs w:val="25"/>
        </w:rPr>
        <w:t>Лакокрасочные материалы (Краски, лаки, растворители)</w:t>
      </w:r>
      <w:bookmarkEnd w:id="16"/>
    </w:p>
    <w:p w:rsidR="002A6DD0" w:rsidRDefault="002A6DD0" w:rsidP="002A6DD0">
      <w:pPr>
        <w:spacing w:line="360" w:lineRule="auto"/>
        <w:rPr>
          <w:b/>
          <w:sz w:val="25"/>
          <w:szCs w:val="25"/>
        </w:rPr>
      </w:pP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17" w:name="_Toc489940964"/>
      <w:r>
        <w:rPr>
          <w:sz w:val="25"/>
          <w:szCs w:val="25"/>
        </w:rPr>
        <w:t>Краски и лаки.</w:t>
      </w:r>
      <w:bookmarkEnd w:id="17"/>
      <w:r>
        <w:rPr>
          <w:sz w:val="25"/>
          <w:szCs w:val="25"/>
        </w:rPr>
        <w:t xml:space="preserve"> </w:t>
      </w:r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>Хранение и использование большинства красок, лаков и эмалей, кроме тех, которые имеют водяную основу, связано с высокой пожарной опасностью. Масла, содержащиеся в масляных красках, сами по себе не являются легковоспламеняющимися жидкостями (льняное масло, например, имеет температуру вспышки выше 204°С). Но в состав красок обычно входят воспламеняющиеся растворители, температура вспышки которых может составлять всего 32°С. Все остальные компоненты многих красок также являются горючими. То же относится к эмалям и масляным лакам.</w:t>
      </w: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Даже после высыхания большинство красок и лаков продолжают оставаться горючими, хотя воспламеняемость их значительно снижается при испарении растворителей. </w:t>
      </w:r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pStyle w:val="30"/>
        <w:ind w:left="66"/>
        <w:jc w:val="left"/>
        <w:rPr>
          <w:sz w:val="25"/>
          <w:szCs w:val="25"/>
        </w:rPr>
      </w:pPr>
      <w:bookmarkStart w:id="18" w:name="_Toc489940965"/>
      <w:r>
        <w:rPr>
          <w:sz w:val="25"/>
          <w:szCs w:val="25"/>
        </w:rPr>
        <w:t>Характеристики горючести и продукты сгорания.</w:t>
      </w:r>
      <w:bookmarkEnd w:id="18"/>
      <w:r>
        <w:rPr>
          <w:sz w:val="25"/>
          <w:szCs w:val="25"/>
        </w:rPr>
        <w:t xml:space="preserve"> </w:t>
      </w:r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Жидкая краска горит очень интенсивно, при этом выделяется много густого черного дыма. Горящая краска может растекаться, так что пожар, связанный с горением красок, напоминает горение масел. </w:t>
      </w: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Пожары красок часто сопровождаются взрывами. Поскольку краски обычно хранятся в плотно закрытых банках или других емкостях вместимостью до 150 - </w:t>
      </w:r>
      <w:smartTag w:uri="urn:schemas-microsoft-com:office:smarttags" w:element="metricconverter">
        <w:smartTagPr>
          <w:attr w:name="ProductID" w:val="190 л"/>
        </w:smartTagPr>
        <w:r>
          <w:rPr>
            <w:sz w:val="25"/>
            <w:szCs w:val="25"/>
          </w:rPr>
          <w:t>190 л</w:t>
        </w:r>
      </w:smartTag>
      <w:r>
        <w:rPr>
          <w:sz w:val="25"/>
          <w:szCs w:val="25"/>
        </w:rPr>
        <w:t xml:space="preserve">, </w:t>
      </w:r>
      <w:r>
        <w:rPr>
          <w:sz w:val="25"/>
          <w:szCs w:val="25"/>
        </w:rPr>
        <w:lastRenderedPageBreak/>
        <w:t xml:space="preserve">пожар в районе их хранения может легко вызвать нагревание емкостей, в результате чего они способны разорваться. </w:t>
      </w:r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pStyle w:val="30"/>
        <w:ind w:left="66"/>
        <w:jc w:val="left"/>
        <w:rPr>
          <w:sz w:val="25"/>
          <w:szCs w:val="25"/>
        </w:rPr>
      </w:pPr>
      <w:bookmarkStart w:id="19" w:name="_Toc489940966"/>
      <w:r>
        <w:rPr>
          <w:sz w:val="25"/>
          <w:szCs w:val="25"/>
        </w:rPr>
        <w:t>Тушение</w:t>
      </w:r>
      <w:bookmarkEnd w:id="19"/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>При возгорании небольших количеств краски или лака можно употреблять углекислотные или порошковые огнетушители, полотно для изоляции очага загорания или песок.</w:t>
      </w:r>
    </w:p>
    <w:p w:rsidR="002A6DD0" w:rsidRDefault="002A6DD0" w:rsidP="002A6DD0">
      <w:pPr>
        <w:spacing w:line="360" w:lineRule="auto"/>
        <w:rPr>
          <w:b/>
          <w:sz w:val="25"/>
          <w:szCs w:val="25"/>
        </w:rPr>
      </w:pP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20" w:name="_Toc489940967"/>
      <w:r>
        <w:rPr>
          <w:sz w:val="25"/>
          <w:szCs w:val="25"/>
        </w:rPr>
        <w:t>Товары в аэрозольной упаковке</w:t>
      </w:r>
      <w:bookmarkEnd w:id="20"/>
      <w:r>
        <w:rPr>
          <w:sz w:val="25"/>
          <w:szCs w:val="25"/>
        </w:rPr>
        <w:t xml:space="preserve"> </w:t>
      </w:r>
    </w:p>
    <w:p w:rsidR="002A6DD0" w:rsidRDefault="002A6DD0" w:rsidP="002A6DD0">
      <w:pPr>
        <w:spacing w:line="360" w:lineRule="auto"/>
        <w:rPr>
          <w:sz w:val="25"/>
          <w:szCs w:val="25"/>
          <w:lang w:val="en-US"/>
        </w:rPr>
      </w:pPr>
    </w:p>
    <w:p w:rsidR="002A6DD0" w:rsidRDefault="002A6DD0" w:rsidP="002A6DD0">
      <w:pPr>
        <w:spacing w:line="360" w:lineRule="auto"/>
        <w:rPr>
          <w:sz w:val="25"/>
          <w:szCs w:val="25"/>
        </w:rPr>
      </w:pPr>
      <w:r>
        <w:rPr>
          <w:sz w:val="25"/>
          <w:szCs w:val="25"/>
        </w:rPr>
        <w:t>Возможен разрыв упаковки при нагревании</w:t>
      </w: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>Баллоны с горючими газами, емкости (бутылки, бутыли, другая тара) с легковоспламеняющимися и горючими жидкостями в аэрозольных упаковках должны быть защищены от солнечного и иного теплового воздействия.</w:t>
      </w:r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pStyle w:val="30"/>
        <w:ind w:left="66"/>
        <w:jc w:val="left"/>
        <w:rPr>
          <w:sz w:val="25"/>
          <w:szCs w:val="25"/>
        </w:rPr>
      </w:pPr>
      <w:bookmarkStart w:id="21" w:name="_Toc489940968"/>
      <w:r>
        <w:rPr>
          <w:sz w:val="25"/>
          <w:szCs w:val="25"/>
        </w:rPr>
        <w:t>Тушение</w:t>
      </w:r>
      <w:bookmarkEnd w:id="21"/>
    </w:p>
    <w:p w:rsidR="002A6DD0" w:rsidRDefault="002A6DD0" w:rsidP="002A6DD0">
      <w:pPr>
        <w:spacing w:line="360" w:lineRule="auto"/>
        <w:rPr>
          <w:sz w:val="25"/>
          <w:szCs w:val="25"/>
        </w:rPr>
      </w:pP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>При возгорании можно употреблять углекислотные или порошковые огнетушители, полотно для изоляции очага загорания или песок.</w:t>
      </w:r>
    </w:p>
    <w:p w:rsidR="002A6DD0" w:rsidRDefault="002A6DD0" w:rsidP="002A6DD0"/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22" w:name="_Toc489940969"/>
      <w:r>
        <w:rPr>
          <w:sz w:val="25"/>
          <w:szCs w:val="25"/>
        </w:rPr>
        <w:t>Пожарная опасность электрооборудования.</w:t>
      </w:r>
      <w:bookmarkEnd w:id="22"/>
    </w:p>
    <w:p w:rsidR="002A6DD0" w:rsidRDefault="002A6DD0" w:rsidP="002A6DD0">
      <w:pPr>
        <w:spacing w:line="360" w:lineRule="auto"/>
        <w:rPr>
          <w:b/>
          <w:sz w:val="25"/>
          <w:szCs w:val="25"/>
        </w:rPr>
      </w:pPr>
    </w:p>
    <w:p w:rsidR="002A6DD0" w:rsidRDefault="002A6DD0" w:rsidP="002A6DD0">
      <w:pPr>
        <w:pStyle w:val="30"/>
        <w:numPr>
          <w:ilvl w:val="0"/>
          <w:numId w:val="12"/>
        </w:numPr>
        <w:ind w:left="426"/>
        <w:jc w:val="left"/>
        <w:rPr>
          <w:sz w:val="25"/>
          <w:szCs w:val="25"/>
        </w:rPr>
      </w:pPr>
      <w:bookmarkStart w:id="23" w:name="_Toc489940970"/>
      <w:r>
        <w:rPr>
          <w:sz w:val="25"/>
          <w:szCs w:val="25"/>
        </w:rPr>
        <w:t>Электрооборудование склада.</w:t>
      </w:r>
      <w:bookmarkEnd w:id="23"/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-76"/>
        <w:rPr>
          <w:b/>
          <w:color w:val="000000"/>
          <w:sz w:val="25"/>
          <w:szCs w:val="25"/>
        </w:rPr>
      </w:pP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В нем сочетается присутствие горючих электроизоляционных материалов (изоляция проводов, оболочки кабелей и т.п.) с появлением в аварийных режимах источников зажигания (искры, дуги, нагретые электрическим током детали и т.п.), а также высокие рабочие температуры, выход из строя терморегуляторов, </w:t>
      </w:r>
      <w:proofErr w:type="spellStart"/>
      <w:r>
        <w:rPr>
          <w:sz w:val="25"/>
          <w:szCs w:val="25"/>
        </w:rPr>
        <w:t>термовыключателей</w:t>
      </w:r>
      <w:proofErr w:type="spellEnd"/>
      <w:r>
        <w:rPr>
          <w:sz w:val="25"/>
          <w:szCs w:val="25"/>
        </w:rPr>
        <w:t>.</w:t>
      </w:r>
    </w:p>
    <w:p w:rsidR="002A6DD0" w:rsidRDefault="002A6DD0" w:rsidP="002A6DD0">
      <w:pPr>
        <w:numPr>
          <w:ilvl w:val="12"/>
          <w:numId w:val="0"/>
        </w:numPr>
        <w:spacing w:line="360" w:lineRule="auto"/>
        <w:ind w:firstLine="720"/>
        <w:jc w:val="both"/>
        <w:rPr>
          <w:sz w:val="25"/>
          <w:szCs w:val="25"/>
        </w:rPr>
      </w:pPr>
    </w:p>
    <w:p w:rsidR="002A6DD0" w:rsidRDefault="002A6DD0" w:rsidP="002A6DD0">
      <w:pPr>
        <w:pStyle w:val="30"/>
        <w:ind w:left="66"/>
        <w:jc w:val="left"/>
        <w:rPr>
          <w:sz w:val="25"/>
          <w:szCs w:val="25"/>
        </w:rPr>
      </w:pPr>
      <w:bookmarkStart w:id="24" w:name="_Toc489940971"/>
      <w:r>
        <w:rPr>
          <w:sz w:val="25"/>
          <w:szCs w:val="25"/>
        </w:rPr>
        <w:t>Тушение</w:t>
      </w:r>
      <w:bookmarkEnd w:id="24"/>
    </w:p>
    <w:p w:rsidR="002A6DD0" w:rsidRDefault="002A6DD0" w:rsidP="002A6DD0">
      <w:pPr>
        <w:spacing w:line="360" w:lineRule="auto"/>
        <w:rPr>
          <w:b/>
          <w:sz w:val="25"/>
          <w:szCs w:val="25"/>
        </w:rPr>
      </w:pP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Тушение проводить порошковыми или углекислотными огнетушителями.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lastRenderedPageBreak/>
        <w:t xml:space="preserve">При загораниях электроустановок и электрооборудования необходимо немедленно их обесточить. 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Загорания на электроустановках и электрооборудовании, находящихся под напряжением до 1000 вольт, разрешается тушить порошковыми и углекислотными огнетушителями.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При тушении электроустановок порошковым огнетушителем подавать заряд необходимо порциями через 3-5 секунд.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Не подносить огнетушитель ближе 1м к горящей электроустановке.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25" w:name="_Toc489940972"/>
      <w:r>
        <w:rPr>
          <w:b/>
          <w:sz w:val="25"/>
          <w:szCs w:val="25"/>
        </w:rPr>
        <w:t>Допустимое (предельное) количество людей, которые могут находиться в складе ТМЦ.</w:t>
      </w:r>
      <w:bookmarkEnd w:id="25"/>
    </w:p>
    <w:p w:rsidR="002A6DD0" w:rsidRDefault="002A6DD0" w:rsidP="002A6DD0">
      <w:pPr>
        <w:spacing w:line="360" w:lineRule="auto"/>
        <w:ind w:left="37"/>
        <w:rPr>
          <w:sz w:val="25"/>
          <w:szCs w:val="25"/>
        </w:rPr>
      </w:pPr>
    </w:p>
    <w:p w:rsidR="002A6DD0" w:rsidRDefault="002A6DD0" w:rsidP="002A6DD0">
      <w:pPr>
        <w:spacing w:line="360" w:lineRule="auto"/>
        <w:ind w:left="37"/>
        <w:rPr>
          <w:sz w:val="25"/>
          <w:szCs w:val="25"/>
        </w:rPr>
      </w:pPr>
      <w:r>
        <w:rPr>
          <w:sz w:val="25"/>
          <w:szCs w:val="25"/>
        </w:rPr>
        <w:t>В складских помещениях МБДОУ «Детский сад №120 комбинированного вида» единовременно могут находиться не более 2 человек.</w:t>
      </w:r>
    </w:p>
    <w:p w:rsidR="002A6DD0" w:rsidRDefault="002A6DD0" w:rsidP="002A6DD0">
      <w:pPr>
        <w:spacing w:line="360" w:lineRule="auto"/>
        <w:ind w:left="37"/>
        <w:rPr>
          <w:sz w:val="25"/>
          <w:szCs w:val="25"/>
        </w:rPr>
      </w:pP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26" w:name="_Toc489940973"/>
      <w:r>
        <w:rPr>
          <w:b/>
          <w:sz w:val="25"/>
          <w:szCs w:val="25"/>
        </w:rPr>
        <w:t>Ответственный за пожарную безопасность в складских помещениях и его обязанности</w:t>
      </w:r>
      <w:bookmarkEnd w:id="26"/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Ответственным за пожарную безопасность, оказание первой помощи и эвакуацию в складских помещениях МБДОУ «Детский сад №120 комбинированного вида» назначен зам. заведующего по ХР приказом № ____ от «_____»</w:t>
      </w:r>
    </w:p>
    <w:p w:rsidR="002A6DD0" w:rsidRDefault="002A6DD0" w:rsidP="002A6DD0">
      <w:pPr>
        <w:spacing w:line="360" w:lineRule="auto"/>
        <w:ind w:firstLine="397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27" w:name="_Toc489940974"/>
      <w:r>
        <w:rPr>
          <w:b/>
          <w:color w:val="000000"/>
          <w:sz w:val="25"/>
          <w:szCs w:val="25"/>
        </w:rPr>
        <w:t>Ответственный за пожарную безопасность обязан:</w:t>
      </w:r>
      <w:bookmarkEnd w:id="27"/>
    </w:p>
    <w:p w:rsidR="002A6DD0" w:rsidRDefault="002A6DD0" w:rsidP="002A6DD0">
      <w:pPr>
        <w:spacing w:line="360" w:lineRule="auto"/>
        <w:ind w:firstLine="397"/>
        <w:rPr>
          <w:b/>
          <w:sz w:val="25"/>
          <w:szCs w:val="25"/>
        </w:rPr>
      </w:pP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следить за соблюдением правил пожарной безопасности работниками.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выполнять предписания, постановления и иные законные требования должностных лиц пожарной охраны;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разрабатывать и осуществлять меры по обеспечению пожарной безопасности складских помещений;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проводить профилактическую работу по пожарной безопасности и противопожарную пропаганду среди работников, а также проводить инструктажи по пожарной безопасности;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lastRenderedPageBreak/>
        <w:t>следить за исправным состоянием систем и средств противопожарной защиты, включая первичные средства тушения пожаров, не допускать их использования не по назначению;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оказывать содействие пожарной охране при тушении пожаров, установлении причин и условий их возникновения и развития, а также при выявлении лиц, виновных в нарушении требований пожарной безопасности и возникновении пожаров;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предоставлять по требованию должностных лиц Государственного пожарного надзора, службы сведения и документы о состоянии пожарной безопасности в организации;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незамедлительно сообщать в пожарную охрану о возникших пожарах.</w:t>
      </w:r>
    </w:p>
    <w:p w:rsidR="002A6DD0" w:rsidRDefault="002A6DD0" w:rsidP="002A6DD0">
      <w:pPr>
        <w:spacing w:line="360" w:lineRule="auto"/>
        <w:ind w:left="397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28" w:name="_Toc489940975"/>
      <w:r>
        <w:rPr>
          <w:b/>
          <w:color w:val="000000"/>
          <w:sz w:val="25"/>
          <w:szCs w:val="25"/>
        </w:rPr>
        <w:t>Ответственный за пожарную безопасность в организации обеспечивает:</w:t>
      </w:r>
      <w:bookmarkEnd w:id="28"/>
    </w:p>
    <w:p w:rsidR="002A6DD0" w:rsidRDefault="002A6DD0" w:rsidP="002A6DD0">
      <w:pPr>
        <w:spacing w:line="360" w:lineRule="auto"/>
        <w:ind w:left="397"/>
        <w:rPr>
          <w:b/>
          <w:sz w:val="25"/>
          <w:szCs w:val="25"/>
        </w:rPr>
      </w:pP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исправное состояние знаков пожарной безопасности, в том числе обозначающих пути эвакуации и эвакуационные выходы.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исправное состояние систем и средств противопожарной защиты помещений 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оснащение помещений огнетушителями по нормам, предусмотренными приложениями № 1 и 2 Правил противопожарного режима в РФ, а также соблюдение сроков их перезарядки, освидетельствования и своевременной замены, указанных в паспорте огнетушителя.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оказание первой помощи пострадавшим.</w:t>
      </w: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29" w:name="_Toc489940976"/>
      <w:r>
        <w:rPr>
          <w:b/>
          <w:sz w:val="25"/>
          <w:szCs w:val="25"/>
        </w:rPr>
        <w:t>Обязанности работников</w:t>
      </w:r>
      <w:bookmarkEnd w:id="29"/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30" w:name="_Toc489940977"/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r>
        <w:rPr>
          <w:b/>
          <w:color w:val="000000"/>
          <w:sz w:val="25"/>
          <w:szCs w:val="25"/>
        </w:rPr>
        <w:t>Руководитель</w:t>
      </w:r>
      <w:bookmarkEnd w:id="30"/>
      <w:r>
        <w:rPr>
          <w:b/>
          <w:color w:val="000000"/>
          <w:sz w:val="25"/>
          <w:szCs w:val="25"/>
        </w:rPr>
        <w:t xml:space="preserve"> обеспечивает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Размещение в помещении склада знаков пожарной безопасности "Курение табака и пользование открытым огнем запрещено"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Наличие на дверях помещений категорий по взрывопожарной и пожарной опасности, а также класса зоны в соответствии с главами 5, 7 и 8 Федерального закона "Технический регламент о требованиях пожарной безопасности"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Объект огнетушителями по нормам правил противопожарного режима в Российской Федерации, а также соблюдение сроков их перезарядки, освидетельствования и своевременной замены, указанных в паспорте огнетушителя.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lastRenderedPageBreak/>
        <w:t>Очистку склада и прилегающей к нему территории, в том числе в пределах противопожарных расстояний между объектами, от горючих отходов, мусора, тары и сухой растительности.</w:t>
      </w:r>
    </w:p>
    <w:p w:rsidR="002A6DD0" w:rsidRDefault="002A6DD0" w:rsidP="002A6DD0">
      <w:pPr>
        <w:spacing w:line="360" w:lineRule="auto"/>
        <w:ind w:firstLine="397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31" w:name="_Toc489940978"/>
      <w:r>
        <w:rPr>
          <w:b/>
          <w:color w:val="000000"/>
          <w:sz w:val="25"/>
          <w:szCs w:val="25"/>
        </w:rPr>
        <w:t xml:space="preserve">Работники </w:t>
      </w:r>
      <w:bookmarkEnd w:id="31"/>
    </w:p>
    <w:p w:rsidR="002A6DD0" w:rsidRDefault="002A6DD0" w:rsidP="002A6DD0">
      <w:pPr>
        <w:spacing w:line="360" w:lineRule="auto"/>
        <w:ind w:firstLine="397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32" w:name="_Toc489940979"/>
      <w:r>
        <w:rPr>
          <w:b/>
          <w:color w:val="000000"/>
          <w:sz w:val="25"/>
          <w:szCs w:val="25"/>
        </w:rPr>
        <w:t>В целях соблюдения правил пожарной безопасности работники обязаны:</w:t>
      </w:r>
      <w:bookmarkEnd w:id="32"/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знать и уметь пользоваться первичными средствами пожаротушения;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выполнять требования пожарной безопасности применимо к своему рабочему месту, обеспечить ежедневную уборку своих рабочих мест от горючих материалов, сгораемого мусора.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при обнаружении нарушений в работе электроприборов немедленно уведомлять об этом своего непосредственного руководителя или ответственного за пожарную безопасность;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знать контактные номера телефонов для вызова пожарной охраны, до прибытия пожарной охраны принимать посильные меры по спасению людей, имущества;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оказывать содействие пожарной охране при тушении пожаров;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своевременно проходить инструктажи по пожарной безопасности, а также обучение по пожарно-техническому минимуму;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выполнять предписания, постановления и иные законные требования по соблюдению требований пожарной безопасности.</w:t>
      </w:r>
    </w:p>
    <w:p w:rsidR="002A6DD0" w:rsidRDefault="002A6DD0" w:rsidP="002A6DD0">
      <w:pPr>
        <w:spacing w:line="360" w:lineRule="auto"/>
        <w:ind w:left="37"/>
        <w:rPr>
          <w:color w:val="FF0000"/>
          <w:sz w:val="25"/>
          <w:szCs w:val="25"/>
        </w:rPr>
      </w:pP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33" w:name="_Toc489940980"/>
      <w:r>
        <w:rPr>
          <w:b/>
          <w:sz w:val="25"/>
          <w:szCs w:val="25"/>
        </w:rPr>
        <w:t>Порядок содержания прилегающей территории, помещений склада.</w:t>
      </w:r>
      <w:bookmarkEnd w:id="33"/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34" w:name="_Toc489940981"/>
      <w:r>
        <w:rPr>
          <w:b/>
          <w:color w:val="000000"/>
          <w:sz w:val="25"/>
          <w:szCs w:val="25"/>
        </w:rPr>
        <w:t>Территория</w:t>
      </w:r>
      <w:bookmarkEnd w:id="34"/>
    </w:p>
    <w:p w:rsidR="002A6DD0" w:rsidRDefault="002A6DD0" w:rsidP="002A6DD0">
      <w:pPr>
        <w:spacing w:line="360" w:lineRule="auto"/>
        <w:ind w:firstLine="397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Ответственный за пожарную безопасность своими полномочиями обеспечивает своевременную очистку территории от мусора, тары, опавших листьев и сухой травы, очистку объекта и прилегающей к нему территории, в том числе в пределах противопожарных расстояний между объектами, от горючих отходов, мусора, тары и сухой растительности.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Запрещается на территории, прилегающей к складу, оставлять емкости с легковоспламеняющимися и горючими жидкостями, горючими газами.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lastRenderedPageBreak/>
        <w:t xml:space="preserve"> Запрещается использовать территории противопожарных расстояний для складирования горючих материалов, мусора, отходов древесных, строительных и других горючих материалов.</w:t>
      </w:r>
    </w:p>
    <w:p w:rsidR="002A6DD0" w:rsidRDefault="002A6DD0" w:rsidP="002A6DD0">
      <w:pPr>
        <w:spacing w:line="360" w:lineRule="auto"/>
        <w:ind w:firstLine="397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35" w:name="_Toc489940982"/>
      <w:r>
        <w:rPr>
          <w:b/>
          <w:color w:val="000000"/>
          <w:sz w:val="25"/>
          <w:szCs w:val="25"/>
        </w:rPr>
        <w:t>Помещения</w:t>
      </w:r>
      <w:bookmarkEnd w:id="35"/>
    </w:p>
    <w:p w:rsidR="002A6DD0" w:rsidRDefault="002A6DD0" w:rsidP="002A6DD0">
      <w:pPr>
        <w:spacing w:line="360" w:lineRule="auto"/>
        <w:ind w:firstLine="397"/>
        <w:rPr>
          <w:b/>
          <w:sz w:val="25"/>
          <w:szCs w:val="25"/>
        </w:rPr>
      </w:pP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Ответственный за склад обеспечивает своевременную очистку помещений склада ТМЦ от горючих отходов.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Емкости (бутылки, бутыли, другая тара) с горючими жидкостями также должны быть защищены от солнечного и иного теплового воздействия.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Все операции, связанные с вскрытием тары, проверкой исправности и мелким ремонтом, расфасовкой продукции, приготовлением рабочих смесей пожароопасных жидкостей (нитрокрасок, лаков и других горючих жидкостей) должны производиться в помещениях, изолированных от мест хранения.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 xml:space="preserve">Расстояние от светильников до хранящихся ТМЦ должно быть не менее </w:t>
      </w:r>
      <w:smartTag w:uri="urn:schemas-microsoft-com:office:smarttags" w:element="metricconverter">
        <w:smartTagPr>
          <w:attr w:name="ProductID" w:val="0,5 метра"/>
        </w:smartTagPr>
        <w:r>
          <w:rPr>
            <w:sz w:val="25"/>
            <w:szCs w:val="25"/>
          </w:rPr>
          <w:t>0,5 метра</w:t>
        </w:r>
      </w:smartTag>
      <w:r>
        <w:rPr>
          <w:sz w:val="25"/>
          <w:szCs w:val="25"/>
        </w:rPr>
        <w:t>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Оборудование склада по окончании рабочего дня должно обесточиваться. Аппараты, предназначенные для отключения электроснабжения склада, должны располагаться вне складского помещения на стене из негорючих материалов.</w:t>
      </w:r>
    </w:p>
    <w:p w:rsidR="002A6DD0" w:rsidRDefault="002A6DD0" w:rsidP="002A6DD0">
      <w:pPr>
        <w:spacing w:line="360" w:lineRule="auto"/>
        <w:ind w:firstLine="397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36" w:name="_Toc489940983"/>
      <w:r>
        <w:rPr>
          <w:b/>
          <w:color w:val="000000"/>
          <w:sz w:val="25"/>
          <w:szCs w:val="25"/>
        </w:rPr>
        <w:t>В помещениях склада запрещается:</w:t>
      </w:r>
      <w:bookmarkEnd w:id="36"/>
    </w:p>
    <w:p w:rsidR="002A6DD0" w:rsidRDefault="002A6DD0" w:rsidP="002A6DD0">
      <w:pPr>
        <w:pStyle w:val="snip"/>
        <w:numPr>
          <w:ilvl w:val="0"/>
          <w:numId w:val="12"/>
        </w:numPr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Использовать складские помещения для проживания людей.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Хранить и применять порох, взрывчатые вещества, пиротехнические изделия, баллоны с горючими газами, целлулоид и другие </w:t>
      </w:r>
      <w:proofErr w:type="spellStart"/>
      <w:r>
        <w:rPr>
          <w:color w:val="000000"/>
          <w:sz w:val="25"/>
          <w:szCs w:val="25"/>
        </w:rPr>
        <w:t>пожаровзрывоопасные</w:t>
      </w:r>
      <w:proofErr w:type="spellEnd"/>
      <w:r>
        <w:rPr>
          <w:color w:val="000000"/>
          <w:sz w:val="25"/>
          <w:szCs w:val="25"/>
        </w:rPr>
        <w:t xml:space="preserve"> вещества и материалы;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Проводить уборку помещений и стирку одежды с применением бензина, керосина и других легковоспламеняющихся и горючих жидкостей;</w:t>
      </w:r>
    </w:p>
    <w:p w:rsidR="002A6DD0" w:rsidRDefault="002A6DD0" w:rsidP="002A6DD0">
      <w:pPr>
        <w:spacing w:line="360" w:lineRule="auto"/>
        <w:ind w:left="1117"/>
        <w:rPr>
          <w:sz w:val="25"/>
          <w:szCs w:val="25"/>
        </w:rPr>
      </w:pP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37" w:name="_Toc489940984"/>
      <w:r>
        <w:rPr>
          <w:b/>
          <w:sz w:val="25"/>
          <w:szCs w:val="25"/>
        </w:rPr>
        <w:t>Порядок содержания эвакуационных путей</w:t>
      </w:r>
      <w:bookmarkEnd w:id="37"/>
    </w:p>
    <w:p w:rsidR="002A6DD0" w:rsidRDefault="002A6DD0" w:rsidP="002A6DD0">
      <w:pPr>
        <w:spacing w:line="360" w:lineRule="auto"/>
        <w:ind w:left="397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-76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При эксплуатации эвакуационных путей и выходов должно обеспечиваться соблюдение проектных решений и требований нормативных документов по пожарной безопасности (в том числе по освещенности, количеству, размерам и объемно-</w:t>
      </w:r>
      <w:r>
        <w:rPr>
          <w:color w:val="000000"/>
          <w:sz w:val="25"/>
          <w:szCs w:val="25"/>
        </w:rPr>
        <w:lastRenderedPageBreak/>
        <w:t>планировочным решениям эвакуационных путей и выходов, а также по наличию на путях эвакуации знаков пожарной безопасности).</w:t>
      </w:r>
    </w:p>
    <w:p w:rsidR="002A6DD0" w:rsidRDefault="002A6DD0" w:rsidP="002A6DD0">
      <w:pPr>
        <w:spacing w:line="360" w:lineRule="auto"/>
        <w:ind w:left="397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38" w:name="_Toc489940985"/>
      <w:r>
        <w:rPr>
          <w:b/>
          <w:color w:val="000000"/>
          <w:sz w:val="25"/>
          <w:szCs w:val="25"/>
        </w:rPr>
        <w:t>При эксплуатации эвакуационных путей, эвакуационных и аварийных выходов запрещается:</w:t>
      </w:r>
      <w:bookmarkEnd w:id="38"/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устраивать пороги на путях эвакуации (за исключением порогов в дверных проемах), раздвижные и подъемно-опускные двери и ворота, вращающиеся двери и турникеты, а также другие устройства, препятствующие свободной эвакуации людей;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загромождать эвакуационные пути и выходы (в том числе, проходы, коридоры, тамбуры, галереи, лестничные площадки, марши лестниц, двери, эвакуационные люки) различными материалами, изделиями, оборудованием, мебелью, мусором и другими предметами, а также блокировать двери эвакуационных выходов.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изменять направление открывания дверей, за исключением дверей, открывание которых не нормируется или к которым предъявляются иные требования в соответствии с нормативными правовыми актами </w:t>
      </w:r>
    </w:p>
    <w:p w:rsidR="002A6DD0" w:rsidRDefault="002A6DD0" w:rsidP="002A6DD0">
      <w:pPr>
        <w:spacing w:line="360" w:lineRule="auto"/>
        <w:ind w:left="397"/>
        <w:rPr>
          <w:sz w:val="25"/>
          <w:szCs w:val="25"/>
        </w:rPr>
      </w:pP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Запоры на дверях эвакуационных выходов должны обеспечивать возможность их свободного открывания изнутри без ключа.</w:t>
      </w:r>
    </w:p>
    <w:p w:rsidR="002A6DD0" w:rsidRDefault="002A6DD0" w:rsidP="002A6DD0">
      <w:pPr>
        <w:spacing w:line="360" w:lineRule="auto"/>
        <w:ind w:left="397"/>
        <w:rPr>
          <w:sz w:val="25"/>
          <w:szCs w:val="25"/>
        </w:rPr>
      </w:pP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39" w:name="_Toc489940986"/>
      <w:r>
        <w:rPr>
          <w:b/>
          <w:sz w:val="25"/>
          <w:szCs w:val="25"/>
        </w:rPr>
        <w:t>Электрооборудование в складе товарно-материальных ценностей.</w:t>
      </w:r>
      <w:bookmarkEnd w:id="39"/>
    </w:p>
    <w:p w:rsidR="002A6DD0" w:rsidRDefault="002A6DD0" w:rsidP="002A6DD0">
      <w:pPr>
        <w:spacing w:line="360" w:lineRule="auto"/>
        <w:ind w:firstLine="397"/>
        <w:rPr>
          <w:color w:val="FF0000"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40" w:name="_Toc489940987"/>
      <w:r>
        <w:rPr>
          <w:b/>
          <w:color w:val="000000"/>
          <w:sz w:val="25"/>
          <w:szCs w:val="25"/>
        </w:rPr>
        <w:t>При эксплуатации электрооборудования в процессе работы запрещается:</w:t>
      </w:r>
      <w:bookmarkEnd w:id="40"/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эксплуатировать электропровода и кабели с видимыми нарушениями изоляции;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обертывать электролампы и светильники бумагой, тканью и другими горючими материалами, а также эксплуатировать светильники со снятыми колпаками (</w:t>
      </w:r>
      <w:proofErr w:type="spellStart"/>
      <w:r>
        <w:rPr>
          <w:color w:val="000000"/>
          <w:sz w:val="25"/>
          <w:szCs w:val="25"/>
        </w:rPr>
        <w:t>рассеивателями</w:t>
      </w:r>
      <w:proofErr w:type="spellEnd"/>
      <w:r>
        <w:rPr>
          <w:color w:val="000000"/>
          <w:sz w:val="25"/>
          <w:szCs w:val="25"/>
        </w:rPr>
        <w:t>), предусмотренными конструкцией светильника;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пользоваться электроутюгами, электроплитками, электрочайниками и другими электронагревательными приборами.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размещать (складировать) в </w:t>
      </w:r>
      <w:proofErr w:type="spellStart"/>
      <w:r>
        <w:rPr>
          <w:color w:val="000000"/>
          <w:sz w:val="25"/>
          <w:szCs w:val="25"/>
        </w:rPr>
        <w:t>электрощитовых</w:t>
      </w:r>
      <w:proofErr w:type="spellEnd"/>
      <w:r>
        <w:rPr>
          <w:color w:val="000000"/>
          <w:sz w:val="25"/>
          <w:szCs w:val="25"/>
        </w:rPr>
        <w:t xml:space="preserve"> (у электрощитов), у электродвигателей и пусковой аппаратуры горючие (в том числе, легковоспламеняющиеся) вещества и материалы;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lastRenderedPageBreak/>
        <w:t>при проведении аварийных и других строительно-монтажных и реставрационных работ использовать временную электропроводку, включая удлинители, сетевые фильтры, не предназначенные по своим характеристикам для питания применяемых электроприборов.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Применять дежурное освещение, использовать газовые плиты и электронагревательные приборы.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Оборудование склада по окончании рабочего дня должно обесточиваться. Аппараты, предназначенные для отключения электроснабжения склада, должны располагаться вне складского помещения на стене из негорючих материалов или отдельно стоящей опоре.</w:t>
      </w:r>
    </w:p>
    <w:p w:rsidR="002A6DD0" w:rsidRDefault="002A6DD0" w:rsidP="002A6DD0">
      <w:pPr>
        <w:autoSpaceDE w:val="0"/>
        <w:autoSpaceDN w:val="0"/>
        <w:adjustRightInd w:val="0"/>
        <w:spacing w:line="360" w:lineRule="auto"/>
        <w:jc w:val="both"/>
        <w:rPr>
          <w:b/>
          <w:sz w:val="25"/>
          <w:szCs w:val="25"/>
        </w:rPr>
      </w:pPr>
    </w:p>
    <w:p w:rsidR="002A6DD0" w:rsidRDefault="002A6DD0" w:rsidP="002A6DD0">
      <w:pPr>
        <w:autoSpaceDE w:val="0"/>
        <w:autoSpaceDN w:val="0"/>
        <w:adjustRightInd w:val="0"/>
        <w:spacing w:line="360" w:lineRule="auto"/>
        <w:jc w:val="both"/>
        <w:rPr>
          <w:b/>
          <w:sz w:val="25"/>
          <w:szCs w:val="25"/>
        </w:rPr>
      </w:pPr>
      <w:r>
        <w:rPr>
          <w:b/>
          <w:sz w:val="25"/>
          <w:szCs w:val="25"/>
        </w:rPr>
        <w:t>При появлении запаха горящей изоляции, возникновении постороннего шума, самопроизвольной остановке или неправильном действии элементов электрических аппаратов или инструментов следует их остановить (выключить) кнопкой "стоп" и отсоединить от электрической сети.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41" w:name="_Toc489940988"/>
      <w:r>
        <w:rPr>
          <w:b/>
          <w:sz w:val="25"/>
          <w:szCs w:val="25"/>
        </w:rPr>
        <w:t>Порядок осмотра и закрытия помещений склада по окончании работы</w:t>
      </w:r>
      <w:bookmarkEnd w:id="41"/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 xml:space="preserve">После окончания работы складские помещения МБДОУ «Детский сад №120 комбинированного вида» проверяются внешним визуальным осмотром. 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 xml:space="preserve">В случае обнаружения неисправностей необходимо сообщить о случившемся директору или ответственному за пожарную безопасность. 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Закрывать помещение в случае обнаружения каких-либо неисправностей, которые могут повлечь за собой нагрев или возгорание, категорически запрещено.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Запрещается оставлять включенным электрооборудование складов по окончании рабочего дня.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42" w:name="_Toc489940989"/>
      <w:r>
        <w:rPr>
          <w:b/>
          <w:sz w:val="25"/>
          <w:szCs w:val="25"/>
        </w:rPr>
        <w:t>Порядок сбора, хранения и удаления горючих веществ и материалов; порядок и периодичность уборки горючих отходов и пыли.</w:t>
      </w:r>
      <w:bookmarkEnd w:id="42"/>
    </w:p>
    <w:p w:rsidR="002A6DD0" w:rsidRDefault="002A6DD0" w:rsidP="002A6DD0">
      <w:pPr>
        <w:pStyle w:val="aff"/>
        <w:spacing w:line="360" w:lineRule="auto"/>
        <w:ind w:left="0" w:firstLine="567"/>
        <w:rPr>
          <w:bCs/>
          <w:sz w:val="25"/>
          <w:szCs w:val="25"/>
        </w:rPr>
      </w:pPr>
      <w:r>
        <w:rPr>
          <w:bCs/>
          <w:sz w:val="25"/>
          <w:szCs w:val="25"/>
        </w:rPr>
        <w:t xml:space="preserve">Не допускается хранить горючие ТМЦ вблизи отопительных приборов и на путях эвакуации.  </w:t>
      </w:r>
    </w:p>
    <w:p w:rsidR="002A6DD0" w:rsidRDefault="002A6DD0" w:rsidP="002A6DD0">
      <w:pPr>
        <w:pStyle w:val="aff"/>
        <w:spacing w:line="360" w:lineRule="auto"/>
        <w:ind w:left="0" w:firstLine="567"/>
        <w:rPr>
          <w:bCs/>
          <w:sz w:val="25"/>
          <w:szCs w:val="25"/>
        </w:rPr>
      </w:pPr>
      <w:r>
        <w:rPr>
          <w:bCs/>
          <w:sz w:val="25"/>
          <w:szCs w:val="25"/>
        </w:rPr>
        <w:t>Места для хранения и расположенное в складе оборудование должны очищаться от мусора, отработанной бумаги, пустой картонной/бумажной тары сразу по окончании работ в складе.</w:t>
      </w:r>
    </w:p>
    <w:p w:rsidR="002A6DD0" w:rsidRDefault="002A6DD0" w:rsidP="002A6DD0">
      <w:pPr>
        <w:pStyle w:val="aff"/>
        <w:spacing w:line="360" w:lineRule="auto"/>
        <w:ind w:left="0" w:firstLine="567"/>
        <w:rPr>
          <w:bCs/>
          <w:sz w:val="25"/>
          <w:szCs w:val="25"/>
        </w:rPr>
      </w:pPr>
      <w:r>
        <w:rPr>
          <w:bCs/>
          <w:sz w:val="25"/>
          <w:szCs w:val="25"/>
        </w:rPr>
        <w:lastRenderedPageBreak/>
        <w:t xml:space="preserve">Собранный из складских помещений сгораемый мусор вывозится ежедневно. </w:t>
      </w:r>
    </w:p>
    <w:p w:rsidR="002A6DD0" w:rsidRDefault="002A6DD0" w:rsidP="002A6DD0">
      <w:pPr>
        <w:spacing w:line="360" w:lineRule="auto"/>
        <w:rPr>
          <w:b/>
          <w:sz w:val="25"/>
          <w:szCs w:val="25"/>
        </w:rPr>
      </w:pP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43" w:name="_Toc489940990"/>
      <w:r>
        <w:rPr>
          <w:b/>
          <w:sz w:val="25"/>
          <w:szCs w:val="25"/>
        </w:rPr>
        <w:t>Допустимое количество единовременно находящихся в помещениях материалов.</w:t>
      </w:r>
      <w:bookmarkEnd w:id="43"/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pStyle w:val="aff"/>
        <w:spacing w:line="360" w:lineRule="auto"/>
        <w:ind w:left="0" w:firstLine="567"/>
        <w:rPr>
          <w:b/>
          <w:sz w:val="25"/>
          <w:szCs w:val="25"/>
        </w:rPr>
      </w:pPr>
      <w:r>
        <w:rPr>
          <w:bCs/>
          <w:sz w:val="25"/>
          <w:szCs w:val="25"/>
        </w:rPr>
        <w:t xml:space="preserve">В складских помещениях </w:t>
      </w:r>
      <w:r>
        <w:rPr>
          <w:sz w:val="25"/>
          <w:szCs w:val="25"/>
        </w:rPr>
        <w:t>ДОУ не допускается хранение веществ и материалов, не относящихся к деятельности организации.</w:t>
      </w:r>
    </w:p>
    <w:p w:rsidR="002A6DD0" w:rsidRDefault="002A6DD0" w:rsidP="002A6DD0">
      <w:pPr>
        <w:tabs>
          <w:tab w:val="left" w:pos="426"/>
        </w:tabs>
        <w:autoSpaceDE w:val="0"/>
        <w:autoSpaceDN w:val="0"/>
        <w:adjustRightInd w:val="0"/>
        <w:spacing w:line="360" w:lineRule="auto"/>
        <w:ind w:firstLine="567"/>
        <w:jc w:val="both"/>
        <w:rPr>
          <w:bCs/>
          <w:sz w:val="25"/>
          <w:szCs w:val="25"/>
        </w:rPr>
      </w:pPr>
      <w:r>
        <w:rPr>
          <w:bCs/>
          <w:sz w:val="25"/>
          <w:szCs w:val="25"/>
        </w:rPr>
        <w:t>Количество товара в складском помещении не должно превышать вместимость стеллажей, полок, других специально отведенных мест хранения и располагаться только на них. Не допускается его размещение, в том числе временное, на путях эвакуации.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Запрещается совместное хранение в одной секции с каучуком или автомобильной резиной каких-либо других материалов и товаров.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44" w:name="_Toc489940991"/>
      <w:r>
        <w:rPr>
          <w:b/>
          <w:sz w:val="25"/>
          <w:szCs w:val="25"/>
        </w:rPr>
        <w:t>Расположение мест для курения, применение открытого огня, проведение огневых или иных пожароопасных работ.</w:t>
      </w:r>
      <w:bookmarkEnd w:id="44"/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В складских помещениях ДОУ запрещается курить и пользоваться открытым огнем.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 xml:space="preserve">На проведение огневых работ на временных местах при необходимом текущем или аварийном ремонте (огневой разогрев битума, газо- и электросварочные работы, газо- и </w:t>
      </w:r>
      <w:proofErr w:type="spellStart"/>
      <w:r>
        <w:rPr>
          <w:sz w:val="25"/>
          <w:szCs w:val="25"/>
        </w:rPr>
        <w:t>электрорезательные</w:t>
      </w:r>
      <w:proofErr w:type="spellEnd"/>
      <w:r>
        <w:rPr>
          <w:sz w:val="25"/>
          <w:szCs w:val="25"/>
        </w:rPr>
        <w:t xml:space="preserve"> работы, </w:t>
      </w:r>
      <w:proofErr w:type="spellStart"/>
      <w:r>
        <w:rPr>
          <w:sz w:val="25"/>
          <w:szCs w:val="25"/>
        </w:rPr>
        <w:t>бензино</w:t>
      </w:r>
      <w:proofErr w:type="spellEnd"/>
      <w:r>
        <w:rPr>
          <w:sz w:val="25"/>
          <w:szCs w:val="25"/>
        </w:rPr>
        <w:t xml:space="preserve">- и </w:t>
      </w:r>
      <w:proofErr w:type="spellStart"/>
      <w:r>
        <w:rPr>
          <w:sz w:val="25"/>
          <w:szCs w:val="25"/>
        </w:rPr>
        <w:t>керосинорезательные</w:t>
      </w:r>
      <w:proofErr w:type="spellEnd"/>
      <w:r>
        <w:rPr>
          <w:sz w:val="25"/>
          <w:szCs w:val="25"/>
        </w:rPr>
        <w:t xml:space="preserve"> работы, паяльные работы, резка металла механизированным инструментом) лицом, ответственным за пожарную безопасность, оформляется наряд-допуск на выполнение огневых работ по форме, предусмотренной нормативными актами.</w:t>
      </w:r>
    </w:p>
    <w:p w:rsidR="002A6DD0" w:rsidRDefault="002A6DD0" w:rsidP="002A6DD0">
      <w:pPr>
        <w:spacing w:line="360" w:lineRule="auto"/>
        <w:ind w:firstLine="397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45" w:name="_Toc489940992"/>
      <w:r>
        <w:rPr>
          <w:b/>
          <w:color w:val="000000"/>
          <w:sz w:val="25"/>
          <w:szCs w:val="25"/>
        </w:rPr>
        <w:t>При проведении огневых работ необходимо:</w:t>
      </w:r>
      <w:bookmarkEnd w:id="45"/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Прекратить работу в помещениях, где проводятся огневые работы и смежных с ними.</w:t>
      </w:r>
    </w:p>
    <w:p w:rsidR="002A6DD0" w:rsidRDefault="002A6DD0" w:rsidP="002A6DD0">
      <w:pPr>
        <w:spacing w:line="360" w:lineRule="auto"/>
        <w:ind w:firstLine="540"/>
        <w:jc w:val="both"/>
        <w:rPr>
          <w:sz w:val="25"/>
          <w:szCs w:val="25"/>
        </w:rPr>
      </w:pPr>
      <w:r>
        <w:rPr>
          <w:sz w:val="25"/>
          <w:szCs w:val="25"/>
        </w:rPr>
        <w:t>Обеспечить место проведения огневых работ огнетушителем или другими первичными средствами пожаротушения;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Плотно закрыть все двери, соединяющие помещения, в которых проводятся огневые работы, с другими помещениями.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lastRenderedPageBreak/>
        <w:t>Для исключения попадания раскаленных частиц металла в смежные помещения, соседние все смотровые, технологические и другие люки (лючки), вентиляционные, монтажные и другие проемы (отверстия) в перекрытиях, стенах и перегородках помещений, где проводятся огневые работы, закрываются негорючими материалами.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Место проведения огневых работ очищается от горючих веществ и материалов в радиусе очистки территории от горючих материалов по правилам противопожарного режима в РФ.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Находящиеся в радиусе зоны очистки территории строительные конструкции, настилы полов, отделка и облицовка, а также изоляция и части оборудования, выполненные из горючих материалов, должны быть защищены от попадания на них искр металлическим экраном, асбестовым полотном или другими негорючими материалами и при необходимости политы водой.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 xml:space="preserve">Место для проведения сварочных и резательных работ на объектах, в конструкциях которых использованы горючие материалы, ограждается сплошной перегородкой из негорючего материала. При этом высота перегородки должна быть не менее </w:t>
      </w:r>
      <w:smartTag w:uri="urn:schemas-microsoft-com:office:smarttags" w:element="metricconverter">
        <w:smartTagPr>
          <w:attr w:name="ProductID" w:val="1,8 метра"/>
        </w:smartTagPr>
        <w:r>
          <w:rPr>
            <w:sz w:val="25"/>
            <w:szCs w:val="25"/>
          </w:rPr>
          <w:t>1,8 метра</w:t>
        </w:r>
      </w:smartTag>
      <w:r>
        <w:rPr>
          <w:sz w:val="25"/>
          <w:szCs w:val="25"/>
        </w:rPr>
        <w:t xml:space="preserve">, а зазор между перегородкой и полом - не более </w:t>
      </w:r>
      <w:smartTag w:uri="urn:schemas-microsoft-com:office:smarttags" w:element="metricconverter">
        <w:smartTagPr>
          <w:attr w:name="ProductID" w:val="5 сантиметров"/>
        </w:smartTagPr>
        <w:r>
          <w:rPr>
            <w:sz w:val="25"/>
            <w:szCs w:val="25"/>
          </w:rPr>
          <w:t>5 сантиметров</w:t>
        </w:r>
      </w:smartTag>
      <w:r>
        <w:rPr>
          <w:sz w:val="25"/>
          <w:szCs w:val="25"/>
        </w:rPr>
        <w:t xml:space="preserve">. Для предотвращения разлета раскаленных частиц указанный зазор должен быть огражден сеткой из негорючего материала с размером ячеек не более 1 x </w:t>
      </w:r>
      <w:smartTag w:uri="urn:schemas-microsoft-com:office:smarttags" w:element="metricconverter">
        <w:smartTagPr>
          <w:attr w:name="ProductID" w:val="1 миллиметр"/>
        </w:smartTagPr>
        <w:r>
          <w:rPr>
            <w:sz w:val="25"/>
            <w:szCs w:val="25"/>
          </w:rPr>
          <w:t>1 миллиметр</w:t>
        </w:r>
      </w:smartTag>
      <w:r>
        <w:rPr>
          <w:sz w:val="25"/>
          <w:szCs w:val="25"/>
        </w:rPr>
        <w:t>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При перерывах в работе, а также в конце рабочей смены сварочную аппаратуру необходимо отключать (в том числе от электросети), шланги отсоединять и освобождать от горючих жидкостей и газов, а в паяльных лампах давление полностью стравливать.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По окончании работ всю аппаратуру и оборудование необходимо убирать.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46" w:name="_Toc489940993"/>
      <w:r>
        <w:rPr>
          <w:b/>
          <w:sz w:val="25"/>
          <w:szCs w:val="25"/>
        </w:rPr>
        <w:t>Обязанности и действия работников склада при пожаре, в том числе при вызове пожарной охраны.</w:t>
      </w:r>
      <w:bookmarkEnd w:id="46"/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При обнаружении пожара или признаков горения (задымления, запаха гари, тления и т.п.) любой работник обязан:</w:t>
      </w: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47" w:name="_Toc489940994"/>
      <w:r>
        <w:rPr>
          <w:b/>
          <w:color w:val="000000"/>
          <w:sz w:val="25"/>
          <w:szCs w:val="25"/>
        </w:rPr>
        <w:t>При загорании на рабочем месте:</w:t>
      </w:r>
      <w:bookmarkEnd w:id="47"/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Немедленно отключите использующееся электрооборудование.  При помощи первичных средств пожаротушения (огнетушитель, пожарный кран) попытайтесь ликвидировать загорание. Если загорание потушить не удалось, действуйте, как описано ниже.</w:t>
      </w:r>
    </w:p>
    <w:p w:rsidR="002A6DD0" w:rsidRDefault="002A6DD0" w:rsidP="002A6DD0">
      <w:pPr>
        <w:shd w:val="clear" w:color="auto" w:fill="FFFFFF"/>
        <w:spacing w:line="360" w:lineRule="auto"/>
        <w:rPr>
          <w:b/>
          <w:color w:val="000000"/>
          <w:sz w:val="25"/>
          <w:szCs w:val="25"/>
        </w:rPr>
      </w:pPr>
      <w:r>
        <w:rPr>
          <w:b/>
          <w:bCs/>
          <w:sz w:val="25"/>
          <w:szCs w:val="25"/>
        </w:rPr>
        <w:lastRenderedPageBreak/>
        <w:t xml:space="preserve">При </w:t>
      </w:r>
      <w:r>
        <w:rPr>
          <w:b/>
          <w:color w:val="000000"/>
          <w:sz w:val="25"/>
          <w:szCs w:val="25"/>
        </w:rPr>
        <w:t>обнаружении пожара или признаков горения (задымления, запаха гари, тления и т.п.) работник склада обязан: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оповестить о пожаре всех находящихся в помещениях людей при помощи кнопки оповещения или подав сигнал голосом.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немедленно вызвать пожарную охрану по телефону 01 по мобильному телефону</w:t>
      </w:r>
      <w:r>
        <w:rPr>
          <w:b/>
          <w:color w:val="FF0000"/>
          <w:sz w:val="25"/>
          <w:szCs w:val="25"/>
        </w:rPr>
        <w:t xml:space="preserve"> 101</w:t>
      </w:r>
      <w:r>
        <w:rPr>
          <w:color w:val="000000"/>
          <w:sz w:val="25"/>
          <w:szCs w:val="25"/>
        </w:rPr>
        <w:t>.</w:t>
      </w:r>
    </w:p>
    <w:p w:rsidR="002A6DD0" w:rsidRDefault="002A6DD0" w:rsidP="002A6DD0">
      <w:pPr>
        <w:pStyle w:val="a6"/>
        <w:shd w:val="clear" w:color="auto" w:fill="FFFFFF"/>
        <w:spacing w:before="0" w:beforeAutospacing="0" w:after="0" w:afterAutospacing="0" w:line="360" w:lineRule="auto"/>
        <w:ind w:firstLine="425"/>
        <w:rPr>
          <w:b/>
          <w:color w:val="000000"/>
          <w:sz w:val="25"/>
          <w:szCs w:val="25"/>
        </w:rPr>
      </w:pPr>
    </w:p>
    <w:p w:rsidR="002A6DD0" w:rsidRDefault="002A6DD0" w:rsidP="002A6DD0">
      <w:pPr>
        <w:pStyle w:val="a6"/>
        <w:shd w:val="clear" w:color="auto" w:fill="FFFFFF"/>
        <w:spacing w:before="0" w:beforeAutospacing="0" w:after="0" w:afterAutospacing="0" w:line="360" w:lineRule="auto"/>
        <w:ind w:firstLine="425"/>
        <w:rPr>
          <w:b/>
          <w:color w:val="000000"/>
          <w:sz w:val="25"/>
          <w:szCs w:val="25"/>
        </w:rPr>
      </w:pPr>
      <w:r>
        <w:rPr>
          <w:b/>
          <w:color w:val="000000"/>
          <w:sz w:val="25"/>
          <w:szCs w:val="25"/>
        </w:rPr>
        <w:t>Сообщить диспетчеру: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Свою фамилию и имя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Адрес </w:t>
      </w:r>
      <w:r>
        <w:rPr>
          <w:b/>
          <w:color w:val="000000"/>
          <w:sz w:val="25"/>
          <w:szCs w:val="25"/>
        </w:rPr>
        <w:t>г. Казань, ул. Крутая 26а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Кратко описать, где загорание или что горит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Не отключайте телефон первыми, возможно, у диспетчера возникнут вопросы или он даст вам необходимые указания.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При необходимости вызвать медицинскую и другие службы.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Приступайте к эвакуации людей из помещений.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Руководитель организации, а также дежурный персонал, обеспечивают подразделениям пожарной охраны доступ в любые помещения для целей эвакуации и спасения людей, ограничения распространения, локализации и тушения пожара.</w:t>
      </w: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-76"/>
        <w:rPr>
          <w:color w:val="000000"/>
          <w:sz w:val="25"/>
          <w:szCs w:val="25"/>
        </w:rPr>
      </w:pP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48" w:name="_Toc489940995"/>
      <w:r>
        <w:rPr>
          <w:b/>
          <w:sz w:val="25"/>
          <w:szCs w:val="25"/>
        </w:rPr>
        <w:t>Обязанности руководителя (организации) при пожаре</w:t>
      </w:r>
      <w:bookmarkEnd w:id="48"/>
    </w:p>
    <w:p w:rsidR="002A6DD0" w:rsidRDefault="002A6DD0" w:rsidP="002A6DD0">
      <w:pPr>
        <w:spacing w:line="360" w:lineRule="auto"/>
        <w:ind w:firstLine="397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49" w:name="_Toc489940996"/>
      <w:r>
        <w:rPr>
          <w:b/>
          <w:color w:val="000000"/>
          <w:sz w:val="25"/>
          <w:szCs w:val="25"/>
        </w:rPr>
        <w:t>При возникновении пожара руководитель обязан:</w:t>
      </w:r>
      <w:bookmarkEnd w:id="49"/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распорядиться о прекращении всех работ в помещениях, кроме работ, связанных с мероприятиями по пожаротушению;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до прибытия подразделений пожарной охраны осуществлять общее руководство и координацию действий работников по тушению пожара и эвакуации из здания. 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вывести   за пределы опасной зоны всех работающих, не связанных с ликвидацией последствий взрыва и тушением пожара;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в   случае если не весь персонал смог   покинуть помещения, где произошел пожар, немедленно организовать спасение людей, используя для этого все имеющиеся силы и средства;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lastRenderedPageBreak/>
        <w:t>обеспечить соблюдение техники безопасности работниками, принимающими участие в ликвидации последствий взрыва и тушении пожара;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одновременно с тушением пожара организовать эвакуацию людей и защиту материальных ценностей;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организовать встречу подразделений пожарной охраны, оказать им помощь в выборе кратчайшего пути для подъезда к зданию, где произошел   пожар, кратко охарактеризовать сложившуюся ситуацию, обратив особое внимание   на   предполагаемые   места возможного нахождения людей, нуждающихся в срочной эвакуации;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по прибытии пожарного подразделения информировать руководителя тушения пожара о конструктивных и технологических особенностях объекта, прилегающих строений и сооружений и сообщение других сведений, необходимых для успешной ликвидации пожара;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Для проведения работ   по   ликвидации   аварийной ситуации привлекается минимальное количество людей.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Запрещается нахождение в здании и в непосредственной близости от него людей, не привлеченных к тушению загорания.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50" w:name="_Toc489940997"/>
      <w:r>
        <w:rPr>
          <w:b/>
          <w:sz w:val="25"/>
          <w:szCs w:val="25"/>
        </w:rPr>
        <w:t>Отключение электроэнергии при пожаре</w:t>
      </w:r>
      <w:bookmarkEnd w:id="50"/>
    </w:p>
    <w:p w:rsidR="002A6DD0" w:rsidRDefault="002A6DD0" w:rsidP="002A6DD0">
      <w:pPr>
        <w:spacing w:line="360" w:lineRule="auto"/>
        <w:ind w:firstLine="426"/>
        <w:rPr>
          <w:color w:val="FF0000"/>
          <w:sz w:val="25"/>
          <w:szCs w:val="25"/>
        </w:rPr>
      </w:pPr>
      <w:r>
        <w:rPr>
          <w:sz w:val="25"/>
          <w:szCs w:val="25"/>
        </w:rPr>
        <w:t>Отключение электроэнергии в складских помещениях проводит рабочий по обслуживанию здания Сгибнев Д.В</w:t>
      </w:r>
      <w:r>
        <w:rPr>
          <w:color w:val="FF0000"/>
          <w:sz w:val="25"/>
          <w:szCs w:val="25"/>
        </w:rPr>
        <w:t>.</w:t>
      </w:r>
    </w:p>
    <w:p w:rsidR="002A6DD0" w:rsidRDefault="002A6DD0" w:rsidP="002A6DD0">
      <w:pPr>
        <w:spacing w:line="360" w:lineRule="auto"/>
        <w:ind w:firstLine="426"/>
        <w:rPr>
          <w:sz w:val="25"/>
          <w:szCs w:val="25"/>
        </w:rPr>
      </w:pPr>
      <w:r>
        <w:rPr>
          <w:sz w:val="25"/>
          <w:szCs w:val="25"/>
        </w:rPr>
        <w:t>Отключать электроэнергию только по указанию руководителя, ответственного за пожарную безопасность или руководителя тушения пожара.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51" w:name="_Toc489940998"/>
      <w:r>
        <w:rPr>
          <w:b/>
          <w:sz w:val="25"/>
          <w:szCs w:val="25"/>
        </w:rPr>
        <w:t>Порядок размещения и использования огнетушителей. Меры безопасности при работе с ними.</w:t>
      </w:r>
      <w:bookmarkEnd w:id="51"/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 xml:space="preserve">Огнетушители, размещенные в помещениях склада, не должны препятствовать безопасной эвакуации людей. Огнетушители следует располагать на видных местах вблизи от выходов из помещений на высоте не более </w:t>
      </w:r>
      <w:smartTag w:uri="urn:schemas-microsoft-com:office:smarttags" w:element="metricconverter">
        <w:smartTagPr>
          <w:attr w:name="ProductID" w:val="1,5 метра"/>
        </w:smartTagPr>
        <w:r>
          <w:rPr>
            <w:sz w:val="25"/>
            <w:szCs w:val="25"/>
          </w:rPr>
          <w:t>1,5 метра</w:t>
        </w:r>
      </w:smartTag>
      <w:r>
        <w:rPr>
          <w:sz w:val="25"/>
          <w:szCs w:val="25"/>
        </w:rPr>
        <w:t>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Огнетушители, находящиеся в помещениях, должны быть исправны и обеспечено необходимое их количество.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Запрещается использование огнетушителя для нужд, не связанных с ликвидацией загораний.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Запрещается перемещение огнетушителей с мест постоянного размещения.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lastRenderedPageBreak/>
        <w:t>Огнетушители должны быть все пронумерованы.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 xml:space="preserve">Не допускается размещать в помещениях и использовать огнетушители, не обозначенные номерами. 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 xml:space="preserve">Номер на огнетушителе является гарантией его проверки и учета и, как следствие, его исправности. 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Огнетушители должны размещаться на видных, легкодоступных местах, где исключено их повреждение, попадание на них прямых солнечных лучей, непосредственное воздействие отопительных и нагревательных приборов.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Для тушения твердых горючих веществ, ЛВЖ, ГЖ, электропроводки (до 1000 вольт), применять имеющиеся углекислотные и порошковые огнетушители.</w:t>
      </w:r>
    </w:p>
    <w:p w:rsidR="002A6DD0" w:rsidRDefault="002A6DD0" w:rsidP="002A6DD0">
      <w:pPr>
        <w:spacing w:line="360" w:lineRule="auto"/>
        <w:ind w:firstLine="397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52" w:name="_Toc489940999"/>
      <w:r>
        <w:rPr>
          <w:b/>
          <w:color w:val="000000"/>
          <w:sz w:val="25"/>
          <w:szCs w:val="25"/>
        </w:rPr>
        <w:t>Правила применения порошковых огнетушителей:</w:t>
      </w:r>
      <w:bookmarkEnd w:id="52"/>
      <w:r>
        <w:rPr>
          <w:b/>
          <w:color w:val="000000"/>
          <w:sz w:val="25"/>
          <w:szCs w:val="25"/>
        </w:rPr>
        <w:t xml:space="preserve"> 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поднести огнетушитель к очагу пожара (загорания) 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сорвать пломбу.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выдернуть чеку за кольцо.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путем нажатия рычага огнетушитель приводится в действие, при этом необходимо струю огнетушащего вещества направить на очаг загорания.</w:t>
      </w:r>
    </w:p>
    <w:p w:rsidR="002A6DD0" w:rsidRDefault="002A6DD0" w:rsidP="002A6DD0">
      <w:pPr>
        <w:spacing w:line="360" w:lineRule="auto"/>
        <w:ind w:firstLine="397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53" w:name="_Toc489941000"/>
      <w:r>
        <w:rPr>
          <w:b/>
          <w:color w:val="000000"/>
          <w:sz w:val="25"/>
          <w:szCs w:val="25"/>
        </w:rPr>
        <w:t>Правила применения углекислотных огнетушителей</w:t>
      </w:r>
      <w:bookmarkEnd w:id="53"/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Выдернуть чеку.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Направить раструб на очаг пожара.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Открыть запорно-пусковое устройство (нажать на рычаг или повернуть </w:t>
      </w:r>
      <w:proofErr w:type="spellStart"/>
      <w:r>
        <w:rPr>
          <w:color w:val="000000"/>
          <w:sz w:val="25"/>
          <w:szCs w:val="25"/>
        </w:rPr>
        <w:t>маховичок</w:t>
      </w:r>
      <w:proofErr w:type="spellEnd"/>
      <w:r>
        <w:rPr>
          <w:color w:val="000000"/>
          <w:sz w:val="25"/>
          <w:szCs w:val="25"/>
        </w:rPr>
        <w:t xml:space="preserve"> против часовой стрелки до отказа).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Рычаг/</w:t>
      </w:r>
      <w:proofErr w:type="spellStart"/>
      <w:r>
        <w:rPr>
          <w:color w:val="000000"/>
          <w:sz w:val="25"/>
          <w:szCs w:val="25"/>
        </w:rPr>
        <w:t>маховичок</w:t>
      </w:r>
      <w:proofErr w:type="spellEnd"/>
      <w:r>
        <w:rPr>
          <w:color w:val="000000"/>
          <w:sz w:val="25"/>
          <w:szCs w:val="25"/>
        </w:rPr>
        <w:t xml:space="preserve"> позволяет прерывать подачу углекислоты.</w:t>
      </w:r>
    </w:p>
    <w:p w:rsidR="002A6DD0" w:rsidRDefault="002A6DD0" w:rsidP="002A6DD0">
      <w:pPr>
        <w:spacing w:line="360" w:lineRule="auto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54" w:name="_Toc489941001"/>
      <w:r>
        <w:rPr>
          <w:b/>
          <w:color w:val="000000"/>
          <w:sz w:val="25"/>
          <w:szCs w:val="25"/>
        </w:rPr>
        <w:t>Требования безопасности при применении углекислотного огнетушителя:</w:t>
      </w:r>
      <w:bookmarkEnd w:id="54"/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Углекислотные огнетушители запрещается применять для тушения пожаров электрооборудования, находящегося под напряжением выше 10 </w:t>
      </w:r>
      <w:proofErr w:type="spellStart"/>
      <w:r>
        <w:rPr>
          <w:color w:val="000000"/>
          <w:sz w:val="25"/>
          <w:szCs w:val="25"/>
        </w:rPr>
        <w:t>кВ.</w:t>
      </w:r>
      <w:proofErr w:type="spellEnd"/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Углекислотный огнетушитель, оснащенный раструбом из металла, не должен использоваться для тушения пожаров электрооборудования, находящегося под напряжением.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lastRenderedPageBreak/>
        <w:t>При работе углекислотных огнетушителей всех типов запрещается держать раструб незащищенной рукой, так как при выходе углекислоты образуется снегообразная масса с температурой минус 60-70°С.</w:t>
      </w:r>
    </w:p>
    <w:p w:rsidR="002A6DD0" w:rsidRDefault="002A6DD0" w:rsidP="002A6DD0">
      <w:pPr>
        <w:spacing w:line="360" w:lineRule="auto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55" w:name="_Toc489941002"/>
      <w:r>
        <w:rPr>
          <w:b/>
          <w:color w:val="000000"/>
          <w:sz w:val="25"/>
          <w:szCs w:val="25"/>
        </w:rPr>
        <w:t>Общие рекомендации по тушению огнетушителями</w:t>
      </w:r>
      <w:bookmarkEnd w:id="55"/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при тушении пролитых ЛВЖ и ГЖ тушение начинать с передней кромки, направляя струю порошка на горящую поверхность, а не на пламя.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горящую вертикальную поверхность тушить снизу-вверх.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наиболее эффективно тушить несколькими огнетушителями группой лиц.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 xml:space="preserve">после применения огнетушителя необходимо заменить его новым, годным к применению. 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использованный огнетушитель необходимо сдать руководителю для последующей перезарядки.</w:t>
      </w:r>
    </w:p>
    <w:p w:rsidR="002A6DD0" w:rsidRDefault="002A6DD0" w:rsidP="002A6DD0">
      <w:pPr>
        <w:pStyle w:val="snip"/>
        <w:numPr>
          <w:ilvl w:val="0"/>
          <w:numId w:val="12"/>
        </w:numPr>
        <w:spacing w:before="15" w:beforeAutospacing="0" w:after="15" w:afterAutospacing="0" w:line="360" w:lineRule="auto"/>
        <w:ind w:left="284"/>
        <w:rPr>
          <w:color w:val="000000"/>
          <w:sz w:val="25"/>
          <w:szCs w:val="25"/>
        </w:rPr>
      </w:pPr>
      <w:r>
        <w:rPr>
          <w:color w:val="000000"/>
          <w:sz w:val="25"/>
          <w:szCs w:val="25"/>
        </w:rPr>
        <w:t>использование первичных средств пожаротушения для хозяйственных и прочих нужд, не связанных с тушением пожаров, запрещается.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pStyle w:val="11"/>
        <w:numPr>
          <w:ilvl w:val="0"/>
          <w:numId w:val="10"/>
        </w:numPr>
        <w:jc w:val="center"/>
        <w:rPr>
          <w:b/>
          <w:sz w:val="25"/>
          <w:szCs w:val="25"/>
        </w:rPr>
      </w:pPr>
      <w:bookmarkStart w:id="56" w:name="_Toc489941003"/>
      <w:r>
        <w:rPr>
          <w:b/>
          <w:sz w:val="25"/>
          <w:szCs w:val="25"/>
        </w:rPr>
        <w:t>Порядок использования пожарного крана и меры безопасности при работе с ним. (если пожарного крана нет, главу удалить)</w:t>
      </w:r>
      <w:bookmarkEnd w:id="56"/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Внутренний пожарный кран предназначен для тушения загораний различных объектов, кроме электроустановок под напряжением.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 xml:space="preserve">При возникновении загорания обязательно убедитесь, что очаг загорания не является электроустановкой, электроприбором. </w:t>
      </w:r>
    </w:p>
    <w:p w:rsidR="002A6DD0" w:rsidRDefault="002A6DD0" w:rsidP="002A6DD0">
      <w:pPr>
        <w:spacing w:line="360" w:lineRule="auto"/>
        <w:ind w:firstLine="397"/>
        <w:rPr>
          <w:b/>
          <w:sz w:val="25"/>
          <w:szCs w:val="25"/>
        </w:rPr>
      </w:pPr>
    </w:p>
    <w:p w:rsidR="002A6DD0" w:rsidRDefault="002A6DD0" w:rsidP="002A6DD0">
      <w:pPr>
        <w:pStyle w:val="snip"/>
        <w:spacing w:before="15" w:beforeAutospacing="0" w:after="15" w:afterAutospacing="0" w:line="360" w:lineRule="auto"/>
        <w:ind w:left="284"/>
        <w:outlineLvl w:val="1"/>
        <w:rPr>
          <w:b/>
          <w:color w:val="000000"/>
          <w:sz w:val="25"/>
          <w:szCs w:val="25"/>
        </w:rPr>
      </w:pPr>
      <w:bookmarkStart w:id="57" w:name="_Toc489941004"/>
      <w:r>
        <w:rPr>
          <w:b/>
          <w:color w:val="000000"/>
          <w:sz w:val="25"/>
          <w:szCs w:val="25"/>
        </w:rPr>
        <w:t>Для приведения в действие пожарного крана необходимо:</w:t>
      </w:r>
      <w:bookmarkEnd w:id="57"/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 xml:space="preserve">Сорвать пломбу шкафа или достать ключ из места хранения на дверце шкафа, открыть дверцу, извлечь и растянуть (размотать) пожарный рукав, соединенный с пожарным стволом, в сторону горящего объекта, зоны. Поворотом маховика клапана пустить воду и приступить к ликвидации горения. 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t>При использовании пожарного крана рекомендуется действовать вдвоем. В то время как один человек производит пуск воды, второй направляет струю из ствола в зону горения.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  <w:r>
        <w:rPr>
          <w:sz w:val="25"/>
          <w:szCs w:val="25"/>
        </w:rPr>
        <w:lastRenderedPageBreak/>
        <w:t>Запрещается использовать пожарные краны с пуском воды для работ, не связанных с тушением загораний, проведением тренировочных занятий.</w:t>
      </w: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spacing w:line="360" w:lineRule="auto"/>
        <w:ind w:firstLine="397"/>
        <w:rPr>
          <w:sz w:val="25"/>
          <w:szCs w:val="25"/>
        </w:rPr>
      </w:pPr>
    </w:p>
    <w:p w:rsidR="002A6DD0" w:rsidRDefault="002A6DD0" w:rsidP="002A6DD0">
      <w:pPr>
        <w:spacing w:line="360" w:lineRule="auto"/>
        <w:ind w:firstLine="709"/>
        <w:jc w:val="both"/>
        <w:rPr>
          <w:sz w:val="24"/>
          <w:szCs w:val="24"/>
        </w:rPr>
      </w:pPr>
    </w:p>
    <w:p w:rsidR="002A6DD0" w:rsidRDefault="002A6DD0" w:rsidP="002A6DD0">
      <w:pPr>
        <w:spacing w:line="360" w:lineRule="auto"/>
        <w:ind w:firstLine="709"/>
        <w:jc w:val="both"/>
        <w:rPr>
          <w:sz w:val="24"/>
          <w:szCs w:val="24"/>
        </w:rPr>
      </w:pPr>
    </w:p>
    <w:p w:rsidR="002A6DD0" w:rsidRDefault="002A6DD0" w:rsidP="002A6DD0">
      <w:pPr>
        <w:spacing w:line="360" w:lineRule="auto"/>
        <w:ind w:firstLine="709"/>
        <w:jc w:val="both"/>
        <w:rPr>
          <w:sz w:val="24"/>
          <w:szCs w:val="24"/>
        </w:rPr>
      </w:pPr>
    </w:p>
    <w:p w:rsidR="002A6DD0" w:rsidRDefault="002A6DD0" w:rsidP="002A6DD0">
      <w:pPr>
        <w:spacing w:line="360" w:lineRule="auto"/>
        <w:ind w:firstLine="709"/>
        <w:jc w:val="both"/>
        <w:rPr>
          <w:sz w:val="24"/>
          <w:szCs w:val="24"/>
        </w:rPr>
      </w:pPr>
    </w:p>
    <w:p w:rsidR="002A6DD0" w:rsidRDefault="002A6DD0" w:rsidP="002A6DD0">
      <w:pPr>
        <w:spacing w:line="360" w:lineRule="auto"/>
        <w:ind w:firstLine="709"/>
        <w:jc w:val="both"/>
        <w:rPr>
          <w:sz w:val="24"/>
          <w:szCs w:val="24"/>
        </w:rPr>
      </w:pPr>
    </w:p>
    <w:p w:rsidR="00501DF9" w:rsidRDefault="00501DF9"/>
    <w:sectPr w:rsidR="00501D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C392D"/>
    <w:multiLevelType w:val="hybridMultilevel"/>
    <w:tmpl w:val="6CEC33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E05DF0"/>
    <w:multiLevelType w:val="singleLevel"/>
    <w:tmpl w:val="FFE0C64E"/>
    <w:lvl w:ilvl="0">
      <w:start w:val="5"/>
      <w:numFmt w:val="bullet"/>
      <w:pStyle w:val="1"/>
      <w:lvlText w:val="-"/>
      <w:lvlJc w:val="left"/>
      <w:pPr>
        <w:tabs>
          <w:tab w:val="num" w:pos="800"/>
        </w:tabs>
        <w:ind w:left="800" w:hanging="360"/>
      </w:pPr>
    </w:lvl>
  </w:abstractNum>
  <w:abstractNum w:abstractNumId="2">
    <w:nsid w:val="4A294D7D"/>
    <w:multiLevelType w:val="multilevel"/>
    <w:tmpl w:val="98F6B050"/>
    <w:lvl w:ilvl="0">
      <w:start w:val="1"/>
      <w:numFmt w:val="decimal"/>
      <w:pStyle w:val="10"/>
      <w:suff w:val="space"/>
      <w:lvlText w:val="%1."/>
      <w:lvlJc w:val="left"/>
      <w:pPr>
        <w:ind w:left="360" w:hanging="36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0" w:firstLine="360"/>
      </w:pPr>
      <w:rPr>
        <w:b w:val="0"/>
      </w:rPr>
    </w:lvl>
    <w:lvl w:ilvl="2">
      <w:start w:val="1"/>
      <w:numFmt w:val="none"/>
      <w:suff w:val="space"/>
      <w:lvlText w:val="–"/>
      <w:lvlJc w:val="left"/>
      <w:pPr>
        <w:ind w:left="360" w:firstLine="360"/>
      </w:pPr>
    </w:lvl>
    <w:lvl w:ilvl="3">
      <w:start w:val="1"/>
      <w:numFmt w:val="decimal"/>
      <w:suff w:val="space"/>
      <w:lvlText w:val="%1.%2.%4."/>
      <w:lvlJc w:val="left"/>
      <w:pPr>
        <w:ind w:left="-491" w:firstLine="851"/>
      </w:pPr>
      <w:rPr>
        <w:b w:val="0"/>
        <w:i w:val="0"/>
        <w:spacing w:val="0"/>
        <w:w w:val="100"/>
        <w:position w:val="0"/>
        <w:szCs w:val="24"/>
      </w:rPr>
    </w:lvl>
    <w:lvl w:ilvl="4">
      <w:start w:val="1"/>
      <w:numFmt w:val="none"/>
      <w:pStyle w:val="4"/>
      <w:suff w:val="space"/>
      <w:lvlText w:val="-"/>
      <w:lvlJc w:val="left"/>
      <w:pPr>
        <w:ind w:left="1008" w:hanging="1008"/>
      </w:pPr>
      <w:rPr>
        <w:rFonts w:ascii="Times New Roman" w:hAnsi="Times New Roman" w:cs="Times New Roman" w:hint="default"/>
        <w:strike w:val="0"/>
        <w:dstrike w:val="0"/>
        <w:color w:val="auto"/>
        <w:spacing w:val="0"/>
        <w:w w:val="100"/>
        <w:position w:val="0"/>
        <w:sz w:val="24"/>
        <w:szCs w:val="24"/>
        <w:u w:val="none"/>
        <w:effect w:val="none"/>
      </w:rPr>
    </w:lvl>
    <w:lvl w:ilvl="5">
      <w:start w:val="1"/>
      <w:numFmt w:val="decimal"/>
      <w:pStyle w:val="5"/>
      <w:suff w:val="space"/>
      <w:lvlText w:val="%1.%2.%4%5.%6"/>
      <w:lvlJc w:val="left"/>
      <w:pPr>
        <w:ind w:left="0" w:firstLine="0"/>
      </w:pPr>
    </w:lvl>
    <w:lvl w:ilvl="6">
      <w:start w:val="1"/>
      <w:numFmt w:val="decimal"/>
      <w:suff w:val="space"/>
      <w:lvlText w:val="%1.%2%3.%4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">
    <w:nsid w:val="6D9241AE"/>
    <w:multiLevelType w:val="hybridMultilevel"/>
    <w:tmpl w:val="C5B4FD20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B5089CE0">
      <w:start w:val="1"/>
      <w:numFmt w:val="bullet"/>
      <w:lvlText w:val=""/>
      <w:lvlJc w:val="left"/>
      <w:pPr>
        <w:tabs>
          <w:tab w:val="num" w:pos="1582"/>
        </w:tabs>
        <w:ind w:left="2149" w:firstLine="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4">
    <w:nsid w:val="7DAB6B1E"/>
    <w:multiLevelType w:val="hybridMultilevel"/>
    <w:tmpl w:val="692AEBA6"/>
    <w:lvl w:ilvl="0" w:tplc="BCD24C2A">
      <w:start w:val="1"/>
      <w:numFmt w:val="russianLow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pStyle w:val="3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FA82A4B"/>
    <w:multiLevelType w:val="hybridMultilevel"/>
    <w:tmpl w:val="5502C9AE"/>
    <w:lvl w:ilvl="0" w:tplc="C602BA64">
      <w:start w:val="1"/>
      <w:numFmt w:val="russianLower"/>
      <w:pStyle w:val="a"/>
      <w:lvlText w:val="%1)"/>
      <w:lvlJc w:val="left"/>
      <w:pPr>
        <w:tabs>
          <w:tab w:val="num" w:pos="2160"/>
        </w:tabs>
        <w:ind w:left="2160" w:hanging="360"/>
      </w:p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1"/>
  </w:num>
  <w:num w:numId="7">
    <w:abstractNumId w:val="5"/>
  </w:num>
  <w:num w:numId="8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0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2323"/>
    <w:rsid w:val="002A6DD0"/>
    <w:rsid w:val="003E3218"/>
    <w:rsid w:val="00501DF9"/>
    <w:rsid w:val="009606C5"/>
    <w:rsid w:val="00C02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footnote reference" w:uiPriority="0"/>
    <w:lsdException w:name="annotation reference" w:uiPriority="0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A6D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1">
    <w:name w:val="heading 1"/>
    <w:basedOn w:val="a0"/>
    <w:next w:val="a0"/>
    <w:link w:val="12"/>
    <w:qFormat/>
    <w:rsid w:val="002A6DD0"/>
    <w:pPr>
      <w:keepNext/>
      <w:suppressAutoHyphens/>
      <w:snapToGrid w:val="0"/>
      <w:spacing w:after="111"/>
      <w:ind w:left="5170"/>
      <w:outlineLvl w:val="0"/>
    </w:pPr>
    <w:rPr>
      <w:sz w:val="28"/>
    </w:rPr>
  </w:style>
  <w:style w:type="paragraph" w:styleId="20">
    <w:name w:val="heading 2"/>
    <w:basedOn w:val="a0"/>
    <w:next w:val="a0"/>
    <w:link w:val="21"/>
    <w:semiHidden/>
    <w:unhideWhenUsed/>
    <w:qFormat/>
    <w:rsid w:val="002A6DD0"/>
    <w:pPr>
      <w:keepNext/>
      <w:suppressAutoHyphens/>
      <w:snapToGrid w:val="0"/>
      <w:outlineLvl w:val="1"/>
    </w:pPr>
    <w:rPr>
      <w:b/>
      <w:sz w:val="28"/>
    </w:rPr>
  </w:style>
  <w:style w:type="paragraph" w:styleId="30">
    <w:name w:val="heading 3"/>
    <w:basedOn w:val="a0"/>
    <w:next w:val="a0"/>
    <w:link w:val="31"/>
    <w:semiHidden/>
    <w:unhideWhenUsed/>
    <w:qFormat/>
    <w:rsid w:val="002A6DD0"/>
    <w:pPr>
      <w:keepNext/>
      <w:suppressAutoHyphens/>
      <w:snapToGrid w:val="0"/>
      <w:jc w:val="center"/>
      <w:outlineLvl w:val="2"/>
    </w:pPr>
    <w:rPr>
      <w:b/>
      <w:sz w:val="28"/>
    </w:rPr>
  </w:style>
  <w:style w:type="paragraph" w:styleId="40">
    <w:name w:val="heading 4"/>
    <w:basedOn w:val="a0"/>
    <w:next w:val="a0"/>
    <w:link w:val="41"/>
    <w:semiHidden/>
    <w:unhideWhenUsed/>
    <w:qFormat/>
    <w:rsid w:val="002A6DD0"/>
    <w:pPr>
      <w:keepNext/>
      <w:suppressAutoHyphens/>
      <w:snapToGrid w:val="0"/>
      <w:ind w:hanging="330"/>
      <w:jc w:val="center"/>
      <w:outlineLvl w:val="3"/>
    </w:pPr>
    <w:rPr>
      <w:b/>
      <w:sz w:val="28"/>
    </w:rPr>
  </w:style>
  <w:style w:type="paragraph" w:styleId="50">
    <w:name w:val="heading 5"/>
    <w:basedOn w:val="a0"/>
    <w:next w:val="a0"/>
    <w:link w:val="51"/>
    <w:semiHidden/>
    <w:unhideWhenUsed/>
    <w:qFormat/>
    <w:rsid w:val="002A6DD0"/>
    <w:pPr>
      <w:keepNext/>
      <w:suppressAutoHyphens/>
      <w:snapToGrid w:val="0"/>
      <w:ind w:hanging="880"/>
      <w:jc w:val="center"/>
      <w:outlineLvl w:val="4"/>
    </w:pPr>
    <w:rPr>
      <w:b/>
      <w:sz w:val="28"/>
    </w:rPr>
  </w:style>
  <w:style w:type="paragraph" w:styleId="6">
    <w:name w:val="heading 6"/>
    <w:basedOn w:val="a0"/>
    <w:next w:val="a0"/>
    <w:link w:val="60"/>
    <w:semiHidden/>
    <w:unhideWhenUsed/>
    <w:qFormat/>
    <w:rsid w:val="002A6DD0"/>
    <w:pPr>
      <w:keepNext/>
      <w:tabs>
        <w:tab w:val="left" w:pos="6237"/>
      </w:tabs>
      <w:suppressAutoHyphens/>
      <w:snapToGrid w:val="0"/>
      <w:outlineLvl w:val="5"/>
    </w:pPr>
    <w:rPr>
      <w:sz w:val="28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2A6DD0"/>
    <w:pPr>
      <w:keepNext/>
      <w:tabs>
        <w:tab w:val="left" w:pos="1985"/>
        <w:tab w:val="left" w:pos="8222"/>
      </w:tabs>
      <w:suppressAutoHyphens/>
      <w:snapToGrid w:val="0"/>
      <w:ind w:left="1560"/>
      <w:outlineLvl w:val="6"/>
    </w:pPr>
    <w:rPr>
      <w:sz w:val="28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2A6DD0"/>
    <w:pPr>
      <w:keepNext/>
      <w:tabs>
        <w:tab w:val="left" w:pos="1985"/>
        <w:tab w:val="left" w:pos="8222"/>
      </w:tabs>
      <w:suppressAutoHyphens/>
      <w:snapToGrid w:val="0"/>
      <w:ind w:left="1701"/>
      <w:outlineLvl w:val="7"/>
    </w:pPr>
    <w:rPr>
      <w:sz w:val="28"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2A6DD0"/>
    <w:pPr>
      <w:keepNext/>
      <w:tabs>
        <w:tab w:val="left" w:pos="2060"/>
      </w:tabs>
      <w:suppressAutoHyphens/>
      <w:snapToGrid w:val="0"/>
      <w:spacing w:before="222" w:after="222"/>
      <w:ind w:right="3168"/>
      <w:outlineLvl w:val="8"/>
    </w:pPr>
    <w:rPr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2">
    <w:name w:val="Заголовок 1 Знак"/>
    <w:basedOn w:val="a1"/>
    <w:link w:val="11"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">
    <w:name w:val="Заголовок 2 Знак"/>
    <w:basedOn w:val="a1"/>
    <w:link w:val="20"/>
    <w:semiHidden/>
    <w:rsid w:val="002A6DD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1">
    <w:name w:val="Заголовок 3 Знак"/>
    <w:basedOn w:val="a1"/>
    <w:link w:val="30"/>
    <w:semiHidden/>
    <w:rsid w:val="002A6DD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1">
    <w:name w:val="Заголовок 4 Знак"/>
    <w:basedOn w:val="a1"/>
    <w:link w:val="40"/>
    <w:semiHidden/>
    <w:rsid w:val="002A6DD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1">
    <w:name w:val="Заголовок 5 Знак"/>
    <w:basedOn w:val="a1"/>
    <w:link w:val="50"/>
    <w:semiHidden/>
    <w:rsid w:val="002A6DD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1"/>
    <w:link w:val="6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2A6DD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4">
    <w:name w:val="Hyperlink"/>
    <w:uiPriority w:val="99"/>
    <w:semiHidden/>
    <w:unhideWhenUsed/>
    <w:rsid w:val="002A6DD0"/>
    <w:rPr>
      <w:color w:val="0000FF"/>
      <w:u w:val="single"/>
    </w:rPr>
  </w:style>
  <w:style w:type="character" w:styleId="a5">
    <w:name w:val="FollowedHyperlink"/>
    <w:basedOn w:val="a1"/>
    <w:uiPriority w:val="99"/>
    <w:semiHidden/>
    <w:unhideWhenUsed/>
    <w:rsid w:val="002A6DD0"/>
    <w:rPr>
      <w:color w:val="954F72" w:themeColor="followedHyperlink"/>
      <w:u w:val="single"/>
    </w:rPr>
  </w:style>
  <w:style w:type="paragraph" w:styleId="a6">
    <w:name w:val="Normal (Web)"/>
    <w:basedOn w:val="a0"/>
    <w:uiPriority w:val="99"/>
    <w:semiHidden/>
    <w:unhideWhenUsed/>
    <w:rsid w:val="002A6DD0"/>
    <w:pPr>
      <w:spacing w:before="100" w:beforeAutospacing="1" w:after="100" w:afterAutospacing="1"/>
    </w:pPr>
    <w:rPr>
      <w:sz w:val="24"/>
      <w:szCs w:val="24"/>
    </w:rPr>
  </w:style>
  <w:style w:type="paragraph" w:styleId="13">
    <w:name w:val="toc 1"/>
    <w:basedOn w:val="a0"/>
    <w:next w:val="a0"/>
    <w:autoRedefine/>
    <w:uiPriority w:val="39"/>
    <w:semiHidden/>
    <w:unhideWhenUsed/>
    <w:rsid w:val="002A6DD0"/>
  </w:style>
  <w:style w:type="paragraph" w:styleId="22">
    <w:name w:val="toc 2"/>
    <w:basedOn w:val="a0"/>
    <w:next w:val="a0"/>
    <w:autoRedefine/>
    <w:uiPriority w:val="39"/>
    <w:semiHidden/>
    <w:unhideWhenUsed/>
    <w:rsid w:val="002A6DD0"/>
    <w:pPr>
      <w:ind w:left="200"/>
    </w:pPr>
  </w:style>
  <w:style w:type="paragraph" w:styleId="32">
    <w:name w:val="toc 3"/>
    <w:basedOn w:val="a0"/>
    <w:next w:val="a0"/>
    <w:autoRedefine/>
    <w:uiPriority w:val="39"/>
    <w:semiHidden/>
    <w:unhideWhenUsed/>
    <w:rsid w:val="002A6DD0"/>
    <w:pPr>
      <w:ind w:left="400"/>
    </w:pPr>
  </w:style>
  <w:style w:type="paragraph" w:styleId="a7">
    <w:name w:val="footnote text"/>
    <w:basedOn w:val="a0"/>
    <w:link w:val="a8"/>
    <w:uiPriority w:val="99"/>
    <w:semiHidden/>
    <w:unhideWhenUsed/>
    <w:rsid w:val="002A6DD0"/>
    <w:pPr>
      <w:widowControl w:val="0"/>
      <w:autoSpaceDE w:val="0"/>
      <w:autoSpaceDN w:val="0"/>
      <w:adjustRightInd w:val="0"/>
    </w:pPr>
    <w:rPr>
      <w:rFonts w:cs="Arial"/>
      <w:sz w:val="24"/>
    </w:rPr>
  </w:style>
  <w:style w:type="character" w:customStyle="1" w:styleId="a8">
    <w:name w:val="Текст сноски Знак"/>
    <w:basedOn w:val="a1"/>
    <w:link w:val="a7"/>
    <w:uiPriority w:val="99"/>
    <w:semiHidden/>
    <w:rsid w:val="002A6DD0"/>
    <w:rPr>
      <w:rFonts w:ascii="Times New Roman" w:eastAsia="Times New Roman" w:hAnsi="Times New Roman" w:cs="Arial"/>
      <w:sz w:val="24"/>
      <w:szCs w:val="20"/>
      <w:lang w:eastAsia="ru-RU"/>
    </w:rPr>
  </w:style>
  <w:style w:type="paragraph" w:styleId="a9">
    <w:name w:val="annotation text"/>
    <w:basedOn w:val="a0"/>
    <w:link w:val="aa"/>
    <w:uiPriority w:val="99"/>
    <w:semiHidden/>
    <w:unhideWhenUsed/>
    <w:rsid w:val="002A6DD0"/>
  </w:style>
  <w:style w:type="character" w:customStyle="1" w:styleId="aa">
    <w:name w:val="Текст примечания Знак"/>
    <w:basedOn w:val="a1"/>
    <w:link w:val="a9"/>
    <w:uiPriority w:val="99"/>
    <w:semiHidden/>
    <w:rsid w:val="002A6DD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header"/>
    <w:basedOn w:val="a0"/>
    <w:link w:val="ac"/>
    <w:uiPriority w:val="99"/>
    <w:semiHidden/>
    <w:unhideWhenUsed/>
    <w:rsid w:val="002A6DD0"/>
    <w:pPr>
      <w:tabs>
        <w:tab w:val="center" w:pos="4153"/>
        <w:tab w:val="right" w:pos="8306"/>
      </w:tabs>
    </w:pPr>
  </w:style>
  <w:style w:type="character" w:customStyle="1" w:styleId="ac">
    <w:name w:val="Верхний колонтитул Знак"/>
    <w:basedOn w:val="a1"/>
    <w:link w:val="ab"/>
    <w:uiPriority w:val="99"/>
    <w:semiHidden/>
    <w:rsid w:val="002A6DD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er"/>
    <w:basedOn w:val="a0"/>
    <w:link w:val="ae"/>
    <w:uiPriority w:val="99"/>
    <w:semiHidden/>
    <w:unhideWhenUsed/>
    <w:rsid w:val="002A6DD0"/>
    <w:pPr>
      <w:tabs>
        <w:tab w:val="center" w:pos="4153"/>
        <w:tab w:val="right" w:pos="8306"/>
      </w:tabs>
    </w:pPr>
  </w:style>
  <w:style w:type="character" w:customStyle="1" w:styleId="ae">
    <w:name w:val="Нижний колонтитул Знак"/>
    <w:basedOn w:val="a1"/>
    <w:link w:val="ad"/>
    <w:uiPriority w:val="99"/>
    <w:semiHidden/>
    <w:rsid w:val="002A6DD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caption"/>
    <w:basedOn w:val="a0"/>
    <w:next w:val="a0"/>
    <w:uiPriority w:val="99"/>
    <w:semiHidden/>
    <w:unhideWhenUsed/>
    <w:qFormat/>
    <w:rsid w:val="002A6DD0"/>
    <w:pPr>
      <w:suppressAutoHyphens/>
      <w:snapToGrid w:val="0"/>
      <w:spacing w:before="1776"/>
      <w:ind w:left="550" w:right="2992"/>
    </w:pPr>
    <w:rPr>
      <w:sz w:val="28"/>
    </w:rPr>
  </w:style>
  <w:style w:type="paragraph" w:styleId="af0">
    <w:name w:val="Title"/>
    <w:basedOn w:val="a0"/>
    <w:link w:val="af1"/>
    <w:uiPriority w:val="99"/>
    <w:qFormat/>
    <w:rsid w:val="002A6DD0"/>
    <w:pPr>
      <w:jc w:val="center"/>
    </w:pPr>
    <w:rPr>
      <w:b/>
      <w:sz w:val="28"/>
      <w:szCs w:val="24"/>
    </w:rPr>
  </w:style>
  <w:style w:type="character" w:customStyle="1" w:styleId="af1">
    <w:name w:val="Название Знак"/>
    <w:basedOn w:val="a1"/>
    <w:link w:val="af0"/>
    <w:uiPriority w:val="99"/>
    <w:rsid w:val="002A6DD0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f2">
    <w:name w:val="Body Text"/>
    <w:basedOn w:val="a0"/>
    <w:link w:val="af3"/>
    <w:uiPriority w:val="99"/>
    <w:semiHidden/>
    <w:unhideWhenUsed/>
    <w:rsid w:val="002A6DD0"/>
    <w:pPr>
      <w:tabs>
        <w:tab w:val="left" w:pos="2060"/>
      </w:tabs>
      <w:suppressAutoHyphens/>
      <w:snapToGrid w:val="0"/>
      <w:spacing w:before="222" w:after="222"/>
      <w:ind w:right="3168"/>
    </w:pPr>
    <w:rPr>
      <w:sz w:val="28"/>
    </w:rPr>
  </w:style>
  <w:style w:type="character" w:customStyle="1" w:styleId="af3">
    <w:name w:val="Основной текст Знак"/>
    <w:basedOn w:val="a1"/>
    <w:link w:val="af2"/>
    <w:uiPriority w:val="99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ody Text Indent"/>
    <w:basedOn w:val="a0"/>
    <w:link w:val="af5"/>
    <w:uiPriority w:val="99"/>
    <w:semiHidden/>
    <w:unhideWhenUsed/>
    <w:rsid w:val="002A6DD0"/>
    <w:pPr>
      <w:suppressAutoHyphens/>
      <w:snapToGrid w:val="0"/>
      <w:ind w:firstLine="550"/>
      <w:jc w:val="both"/>
    </w:pPr>
    <w:rPr>
      <w:sz w:val="28"/>
    </w:rPr>
  </w:style>
  <w:style w:type="character" w:customStyle="1" w:styleId="af5">
    <w:name w:val="Основной текст с отступом Знак"/>
    <w:basedOn w:val="a1"/>
    <w:link w:val="af4"/>
    <w:uiPriority w:val="99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Subtitle"/>
    <w:basedOn w:val="a0"/>
    <w:link w:val="af7"/>
    <w:qFormat/>
    <w:rsid w:val="002A6DD0"/>
    <w:pPr>
      <w:jc w:val="center"/>
    </w:pPr>
    <w:rPr>
      <w:b/>
      <w:sz w:val="32"/>
    </w:rPr>
  </w:style>
  <w:style w:type="character" w:customStyle="1" w:styleId="af7">
    <w:name w:val="Подзаголовок Знак"/>
    <w:basedOn w:val="a1"/>
    <w:link w:val="af6"/>
    <w:rsid w:val="002A6DD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3">
    <w:name w:val="Body Text 2"/>
    <w:basedOn w:val="a0"/>
    <w:link w:val="24"/>
    <w:uiPriority w:val="99"/>
    <w:semiHidden/>
    <w:unhideWhenUsed/>
    <w:rsid w:val="002A6DD0"/>
    <w:rPr>
      <w:sz w:val="28"/>
    </w:rPr>
  </w:style>
  <w:style w:type="character" w:customStyle="1" w:styleId="24">
    <w:name w:val="Основной текст 2 Знак"/>
    <w:basedOn w:val="a1"/>
    <w:link w:val="23"/>
    <w:uiPriority w:val="99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0"/>
    <w:link w:val="34"/>
    <w:uiPriority w:val="99"/>
    <w:semiHidden/>
    <w:unhideWhenUsed/>
    <w:rsid w:val="002A6DD0"/>
    <w:pPr>
      <w:jc w:val="center"/>
    </w:pPr>
    <w:rPr>
      <w:sz w:val="24"/>
    </w:rPr>
  </w:style>
  <w:style w:type="character" w:customStyle="1" w:styleId="34">
    <w:name w:val="Основной текст 3 Знак"/>
    <w:basedOn w:val="a1"/>
    <w:link w:val="33"/>
    <w:uiPriority w:val="99"/>
    <w:semiHidden/>
    <w:rsid w:val="002A6DD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5">
    <w:name w:val="Body Text Indent 2"/>
    <w:basedOn w:val="a0"/>
    <w:link w:val="26"/>
    <w:uiPriority w:val="99"/>
    <w:semiHidden/>
    <w:unhideWhenUsed/>
    <w:rsid w:val="002A6DD0"/>
    <w:pPr>
      <w:suppressAutoHyphens/>
      <w:snapToGrid w:val="0"/>
      <w:ind w:firstLine="550"/>
    </w:pPr>
    <w:rPr>
      <w:sz w:val="28"/>
    </w:rPr>
  </w:style>
  <w:style w:type="character" w:customStyle="1" w:styleId="26">
    <w:name w:val="Основной текст с отступом 2 Знак"/>
    <w:basedOn w:val="a1"/>
    <w:link w:val="25"/>
    <w:uiPriority w:val="99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5">
    <w:name w:val="Body Text Indent 3"/>
    <w:basedOn w:val="a0"/>
    <w:link w:val="36"/>
    <w:uiPriority w:val="99"/>
    <w:semiHidden/>
    <w:unhideWhenUsed/>
    <w:rsid w:val="002A6DD0"/>
    <w:pPr>
      <w:suppressAutoHyphens/>
      <w:snapToGrid w:val="0"/>
      <w:ind w:firstLine="440"/>
      <w:jc w:val="both"/>
    </w:pPr>
    <w:rPr>
      <w:sz w:val="28"/>
    </w:rPr>
  </w:style>
  <w:style w:type="character" w:customStyle="1" w:styleId="36">
    <w:name w:val="Основной текст с отступом 3 Знак"/>
    <w:basedOn w:val="a1"/>
    <w:link w:val="35"/>
    <w:uiPriority w:val="99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8">
    <w:name w:val="Block Text"/>
    <w:basedOn w:val="a0"/>
    <w:uiPriority w:val="99"/>
    <w:semiHidden/>
    <w:unhideWhenUsed/>
    <w:rsid w:val="002A6DD0"/>
    <w:pPr>
      <w:suppressAutoHyphens/>
      <w:snapToGrid w:val="0"/>
      <w:ind w:left="550" w:right="3344" w:firstLine="440"/>
      <w:jc w:val="both"/>
    </w:pPr>
    <w:rPr>
      <w:rFonts w:ascii="Arial" w:hAnsi="Arial"/>
      <w:sz w:val="28"/>
    </w:rPr>
  </w:style>
  <w:style w:type="paragraph" w:styleId="af9">
    <w:name w:val="Document Map"/>
    <w:basedOn w:val="a0"/>
    <w:link w:val="afa"/>
    <w:uiPriority w:val="99"/>
    <w:semiHidden/>
    <w:unhideWhenUsed/>
    <w:rsid w:val="002A6DD0"/>
    <w:pPr>
      <w:shd w:val="clear" w:color="auto" w:fill="000080"/>
    </w:pPr>
    <w:rPr>
      <w:rFonts w:ascii="Tahoma" w:hAnsi="Tahoma"/>
    </w:rPr>
  </w:style>
  <w:style w:type="character" w:customStyle="1" w:styleId="afa">
    <w:name w:val="Схема документа Знак"/>
    <w:basedOn w:val="a1"/>
    <w:link w:val="af9"/>
    <w:uiPriority w:val="99"/>
    <w:semiHidden/>
    <w:rsid w:val="002A6DD0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styleId="afb">
    <w:name w:val="Plain Text"/>
    <w:basedOn w:val="a0"/>
    <w:link w:val="afc"/>
    <w:uiPriority w:val="99"/>
    <w:semiHidden/>
    <w:unhideWhenUsed/>
    <w:rsid w:val="002A6DD0"/>
    <w:rPr>
      <w:rFonts w:ascii="Courier New" w:hAnsi="Courier New" w:cs="Courier New"/>
    </w:rPr>
  </w:style>
  <w:style w:type="character" w:customStyle="1" w:styleId="afc">
    <w:name w:val="Текст Знак"/>
    <w:basedOn w:val="a1"/>
    <w:link w:val="afb"/>
    <w:uiPriority w:val="99"/>
    <w:semiHidden/>
    <w:rsid w:val="002A6DD0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d">
    <w:name w:val="Balloon Text"/>
    <w:basedOn w:val="a0"/>
    <w:link w:val="afe"/>
    <w:uiPriority w:val="99"/>
    <w:semiHidden/>
    <w:unhideWhenUsed/>
    <w:rsid w:val="002A6DD0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1"/>
    <w:link w:val="afd"/>
    <w:uiPriority w:val="99"/>
    <w:semiHidden/>
    <w:rsid w:val="002A6DD0"/>
    <w:rPr>
      <w:rFonts w:ascii="Tahoma" w:eastAsia="Times New Roman" w:hAnsi="Tahoma" w:cs="Tahoma"/>
      <w:sz w:val="16"/>
      <w:szCs w:val="16"/>
      <w:lang w:eastAsia="ru-RU"/>
    </w:rPr>
  </w:style>
  <w:style w:type="paragraph" w:styleId="aff">
    <w:name w:val="List Paragraph"/>
    <w:basedOn w:val="a0"/>
    <w:uiPriority w:val="34"/>
    <w:qFormat/>
    <w:rsid w:val="002A6DD0"/>
    <w:pPr>
      <w:ind w:left="720"/>
      <w:contextualSpacing/>
    </w:pPr>
  </w:style>
  <w:style w:type="paragraph" w:styleId="aff0">
    <w:name w:val="TOC Heading"/>
    <w:basedOn w:val="11"/>
    <w:next w:val="a0"/>
    <w:uiPriority w:val="39"/>
    <w:semiHidden/>
    <w:unhideWhenUsed/>
    <w:qFormat/>
    <w:rsid w:val="002A6DD0"/>
    <w:pPr>
      <w:keepLines/>
      <w:suppressAutoHyphens w:val="0"/>
      <w:snapToGrid/>
      <w:spacing w:before="480" w:after="0" w:line="276" w:lineRule="auto"/>
      <w:ind w:left="0"/>
      <w:outlineLvl w:val="9"/>
    </w:pPr>
    <w:rPr>
      <w:rFonts w:ascii="Cambria" w:hAnsi="Cambria"/>
      <w:b/>
      <w:bCs/>
      <w:color w:val="365F91"/>
      <w:szCs w:val="28"/>
      <w:lang w:eastAsia="en-US"/>
    </w:rPr>
  </w:style>
  <w:style w:type="paragraph" w:customStyle="1" w:styleId="14">
    <w:name w:val="Текст1"/>
    <w:basedOn w:val="a0"/>
    <w:uiPriority w:val="99"/>
    <w:rsid w:val="002A6DD0"/>
    <w:pPr>
      <w:overflowPunct w:val="0"/>
      <w:autoSpaceDE w:val="0"/>
      <w:autoSpaceDN w:val="0"/>
      <w:adjustRightInd w:val="0"/>
    </w:pPr>
    <w:rPr>
      <w:rFonts w:ascii="Courier New" w:hAnsi="Courier New"/>
    </w:rPr>
  </w:style>
  <w:style w:type="paragraph" w:customStyle="1" w:styleId="Heading">
    <w:name w:val="Heading"/>
    <w:uiPriority w:val="99"/>
    <w:rsid w:val="002A6DD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ConsNormal">
    <w:name w:val="ConsNormal"/>
    <w:uiPriority w:val="99"/>
    <w:rsid w:val="002A6DD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R1">
    <w:name w:val="FR1"/>
    <w:uiPriority w:val="99"/>
    <w:rsid w:val="002A6DD0"/>
    <w:pPr>
      <w:widowControl w:val="0"/>
      <w:spacing w:after="0" w:line="240" w:lineRule="auto"/>
      <w:ind w:firstLine="40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2">
    <w:name w:val="Уровень 2"/>
    <w:basedOn w:val="a0"/>
    <w:uiPriority w:val="99"/>
    <w:rsid w:val="002A6DD0"/>
    <w:pPr>
      <w:widowControl w:val="0"/>
      <w:numPr>
        <w:ilvl w:val="1"/>
        <w:numId w:val="1"/>
      </w:numPr>
      <w:autoSpaceDE w:val="0"/>
      <w:autoSpaceDN w:val="0"/>
      <w:adjustRightInd w:val="0"/>
      <w:jc w:val="both"/>
    </w:pPr>
    <w:rPr>
      <w:spacing w:val="10"/>
      <w:sz w:val="24"/>
    </w:rPr>
  </w:style>
  <w:style w:type="paragraph" w:customStyle="1" w:styleId="3">
    <w:name w:val="Уровень 3"/>
    <w:basedOn w:val="2"/>
    <w:uiPriority w:val="99"/>
    <w:rsid w:val="002A6DD0"/>
    <w:pPr>
      <w:numPr>
        <w:ilvl w:val="3"/>
      </w:numPr>
      <w:tabs>
        <w:tab w:val="num" w:pos="927"/>
      </w:tabs>
      <w:ind w:left="0" w:firstLine="360"/>
    </w:pPr>
    <w:rPr>
      <w:spacing w:val="0"/>
      <w:szCs w:val="24"/>
    </w:rPr>
  </w:style>
  <w:style w:type="paragraph" w:customStyle="1" w:styleId="4">
    <w:name w:val="Уроень 4"/>
    <w:basedOn w:val="3"/>
    <w:uiPriority w:val="99"/>
    <w:rsid w:val="002A6DD0"/>
    <w:pPr>
      <w:numPr>
        <w:ilvl w:val="4"/>
        <w:numId w:val="3"/>
      </w:numPr>
      <w:ind w:left="0" w:firstLine="360"/>
    </w:pPr>
  </w:style>
  <w:style w:type="paragraph" w:customStyle="1" w:styleId="5">
    <w:name w:val="Уровень 5"/>
    <w:basedOn w:val="6"/>
    <w:uiPriority w:val="99"/>
    <w:rsid w:val="002A6DD0"/>
    <w:pPr>
      <w:keepNext w:val="0"/>
      <w:widowControl w:val="0"/>
      <w:numPr>
        <w:ilvl w:val="5"/>
        <w:numId w:val="3"/>
      </w:numPr>
      <w:tabs>
        <w:tab w:val="clear" w:pos="6237"/>
      </w:tabs>
      <w:suppressAutoHyphens w:val="0"/>
      <w:autoSpaceDE w:val="0"/>
      <w:autoSpaceDN w:val="0"/>
      <w:adjustRightInd w:val="0"/>
      <w:snapToGrid/>
      <w:ind w:firstLine="360"/>
    </w:pPr>
    <w:rPr>
      <w:bCs/>
      <w:sz w:val="24"/>
      <w:szCs w:val="22"/>
    </w:rPr>
  </w:style>
  <w:style w:type="paragraph" w:customStyle="1" w:styleId="10">
    <w:name w:val="Уровень 1 подзаголовок"/>
    <w:basedOn w:val="a0"/>
    <w:uiPriority w:val="99"/>
    <w:rsid w:val="002A6DD0"/>
    <w:pPr>
      <w:widowControl w:val="0"/>
      <w:numPr>
        <w:numId w:val="3"/>
      </w:numPr>
      <w:autoSpaceDE w:val="0"/>
      <w:autoSpaceDN w:val="0"/>
      <w:adjustRightInd w:val="0"/>
      <w:spacing w:before="120" w:after="120"/>
      <w:jc w:val="center"/>
    </w:pPr>
    <w:rPr>
      <w:b/>
      <w:bCs/>
      <w:i/>
      <w:sz w:val="24"/>
      <w:szCs w:val="24"/>
    </w:rPr>
  </w:style>
  <w:style w:type="paragraph" w:customStyle="1" w:styleId="1">
    <w:name w:val="Уровень 1"/>
    <w:basedOn w:val="a0"/>
    <w:next w:val="2"/>
    <w:uiPriority w:val="99"/>
    <w:rsid w:val="002A6DD0"/>
    <w:pPr>
      <w:widowControl w:val="0"/>
      <w:numPr>
        <w:numId w:val="5"/>
      </w:numPr>
      <w:autoSpaceDE w:val="0"/>
      <w:autoSpaceDN w:val="0"/>
      <w:adjustRightInd w:val="0"/>
      <w:jc w:val="center"/>
    </w:pPr>
    <w:rPr>
      <w:b/>
      <w:bCs/>
      <w:spacing w:val="10"/>
      <w:sz w:val="24"/>
    </w:rPr>
  </w:style>
  <w:style w:type="paragraph" w:customStyle="1" w:styleId="15">
    <w:name w:val="Обычный (веб)1"/>
    <w:basedOn w:val="a0"/>
    <w:uiPriority w:val="99"/>
    <w:rsid w:val="002A6DD0"/>
    <w:pPr>
      <w:overflowPunct w:val="0"/>
      <w:autoSpaceDE w:val="0"/>
      <w:autoSpaceDN w:val="0"/>
      <w:adjustRightInd w:val="0"/>
      <w:spacing w:before="100" w:after="100"/>
    </w:pPr>
    <w:rPr>
      <w:sz w:val="24"/>
    </w:rPr>
  </w:style>
  <w:style w:type="paragraph" w:customStyle="1" w:styleId="HTML1">
    <w:name w:val="Стандартный HTML1"/>
    <w:basedOn w:val="a0"/>
    <w:uiPriority w:val="99"/>
    <w:rsid w:val="002A6DD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autoSpaceDE w:val="0"/>
      <w:autoSpaceDN w:val="0"/>
      <w:adjustRightInd w:val="0"/>
    </w:pPr>
    <w:rPr>
      <w:rFonts w:ascii="Arial Unicode MS" w:eastAsia="Arial Unicode MS"/>
    </w:rPr>
  </w:style>
  <w:style w:type="paragraph" w:customStyle="1" w:styleId="16">
    <w:name w:val="заголовок 1"/>
    <w:basedOn w:val="a0"/>
    <w:next w:val="a0"/>
    <w:uiPriority w:val="99"/>
    <w:rsid w:val="002A6DD0"/>
    <w:pPr>
      <w:keepNext/>
      <w:spacing w:before="120" w:after="240"/>
      <w:ind w:left="992" w:hanging="425"/>
      <w:jc w:val="both"/>
    </w:pPr>
    <w:rPr>
      <w:rFonts w:ascii="Arial" w:hAnsi="Arial"/>
      <w:b/>
      <w:kern w:val="28"/>
      <w:sz w:val="28"/>
      <w:szCs w:val="24"/>
    </w:rPr>
  </w:style>
  <w:style w:type="paragraph" w:customStyle="1" w:styleId="aff1">
    <w:name w:val="Стиль По центру"/>
    <w:basedOn w:val="a0"/>
    <w:uiPriority w:val="99"/>
    <w:rsid w:val="002A6DD0"/>
    <w:pPr>
      <w:jc w:val="center"/>
    </w:pPr>
    <w:rPr>
      <w:sz w:val="28"/>
    </w:rPr>
  </w:style>
  <w:style w:type="paragraph" w:customStyle="1" w:styleId="a">
    <w:name w:val="Список по умолчанию"/>
    <w:basedOn w:val="a0"/>
    <w:uiPriority w:val="99"/>
    <w:rsid w:val="002A6DD0"/>
    <w:pPr>
      <w:widowControl w:val="0"/>
      <w:numPr>
        <w:numId w:val="7"/>
      </w:numPr>
      <w:shd w:val="clear" w:color="auto" w:fill="FFFFFF"/>
      <w:tabs>
        <w:tab w:val="left" w:pos="725"/>
      </w:tabs>
      <w:autoSpaceDE w:val="0"/>
      <w:autoSpaceDN w:val="0"/>
      <w:adjustRightInd w:val="0"/>
      <w:ind w:firstLine="900"/>
      <w:jc w:val="both"/>
    </w:pPr>
    <w:rPr>
      <w:sz w:val="24"/>
      <w:szCs w:val="24"/>
    </w:rPr>
  </w:style>
  <w:style w:type="paragraph" w:customStyle="1" w:styleId="ConsPlusTitle">
    <w:name w:val="ConsPlusTitle"/>
    <w:uiPriority w:val="99"/>
    <w:rsid w:val="002A6DD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2A6DD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A6DD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61">
    <w:name w:val="заголовок 6"/>
    <w:basedOn w:val="a0"/>
    <w:next w:val="a0"/>
    <w:uiPriority w:val="99"/>
    <w:rsid w:val="002A6DD0"/>
    <w:pPr>
      <w:keepNext/>
      <w:widowControl w:val="0"/>
      <w:autoSpaceDE w:val="0"/>
      <w:autoSpaceDN w:val="0"/>
      <w:ind w:firstLine="567"/>
      <w:jc w:val="center"/>
    </w:pPr>
    <w:rPr>
      <w:b/>
      <w:bCs/>
      <w:sz w:val="32"/>
      <w:szCs w:val="32"/>
    </w:rPr>
  </w:style>
  <w:style w:type="paragraph" w:customStyle="1" w:styleId="FR2">
    <w:name w:val="FR2"/>
    <w:uiPriority w:val="99"/>
    <w:rsid w:val="002A6DD0"/>
    <w:pPr>
      <w:widowControl w:val="0"/>
      <w:autoSpaceDE w:val="0"/>
      <w:autoSpaceDN w:val="0"/>
      <w:spacing w:before="200" w:after="0"/>
      <w:ind w:firstLine="288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ConsTitle">
    <w:name w:val="ConsTitle"/>
    <w:uiPriority w:val="99"/>
    <w:rsid w:val="002A6DD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b/>
      <w:sz w:val="16"/>
      <w:szCs w:val="20"/>
      <w:lang w:eastAsia="ru-RU"/>
    </w:rPr>
  </w:style>
  <w:style w:type="paragraph" w:customStyle="1" w:styleId="ConsNonformat">
    <w:name w:val="ConsNonformat"/>
    <w:uiPriority w:val="99"/>
    <w:rsid w:val="002A6DD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27">
    <w:name w:val="заголовок 2"/>
    <w:basedOn w:val="a0"/>
    <w:next w:val="a0"/>
    <w:uiPriority w:val="99"/>
    <w:rsid w:val="002A6DD0"/>
    <w:pPr>
      <w:keepNext/>
      <w:tabs>
        <w:tab w:val="left" w:pos="-1134"/>
      </w:tabs>
      <w:autoSpaceDE w:val="0"/>
      <w:autoSpaceDN w:val="0"/>
      <w:jc w:val="center"/>
    </w:pPr>
    <w:rPr>
      <w:b/>
      <w:bCs/>
      <w:sz w:val="48"/>
      <w:szCs w:val="48"/>
    </w:rPr>
  </w:style>
  <w:style w:type="paragraph" w:customStyle="1" w:styleId="37">
    <w:name w:val="заголовок 3"/>
    <w:basedOn w:val="a0"/>
    <w:next w:val="a0"/>
    <w:uiPriority w:val="99"/>
    <w:rsid w:val="002A6DD0"/>
    <w:pPr>
      <w:keepNext/>
      <w:widowControl w:val="0"/>
      <w:autoSpaceDE w:val="0"/>
      <w:autoSpaceDN w:val="0"/>
      <w:ind w:firstLine="5103"/>
      <w:jc w:val="both"/>
    </w:pPr>
    <w:rPr>
      <w:szCs w:val="24"/>
    </w:rPr>
  </w:style>
  <w:style w:type="paragraph" w:customStyle="1" w:styleId="aff2">
    <w:name w:val="Основной стиль для сборника"/>
    <w:uiPriority w:val="99"/>
    <w:rsid w:val="002A6DD0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3">
    <w:name w:val="Заголовок для сборника"/>
    <w:basedOn w:val="11"/>
    <w:next w:val="aff2"/>
    <w:uiPriority w:val="99"/>
    <w:rsid w:val="002A6DD0"/>
    <w:pPr>
      <w:autoSpaceDE w:val="0"/>
      <w:autoSpaceDN w:val="0"/>
      <w:snapToGrid/>
      <w:spacing w:before="240" w:after="120"/>
      <w:ind w:left="567" w:right="567"/>
      <w:jc w:val="center"/>
    </w:pPr>
    <w:rPr>
      <w:rFonts w:ascii="Arial" w:hAnsi="Arial" w:cs="Arial"/>
      <w:b/>
      <w:bCs/>
      <w:sz w:val="20"/>
    </w:rPr>
  </w:style>
  <w:style w:type="paragraph" w:customStyle="1" w:styleId="aff4">
    <w:name w:val="Заголовок таблицы"/>
    <w:basedOn w:val="a0"/>
    <w:uiPriority w:val="99"/>
    <w:rsid w:val="002A6DD0"/>
    <w:pPr>
      <w:widowControl w:val="0"/>
      <w:shd w:val="clear" w:color="auto" w:fill="FFFFFF"/>
      <w:autoSpaceDE w:val="0"/>
      <w:autoSpaceDN w:val="0"/>
      <w:adjustRightInd w:val="0"/>
      <w:spacing w:before="120" w:after="120"/>
      <w:jc w:val="center"/>
    </w:pPr>
    <w:rPr>
      <w:b/>
      <w:bCs/>
      <w:sz w:val="24"/>
      <w:szCs w:val="24"/>
    </w:rPr>
  </w:style>
  <w:style w:type="paragraph" w:customStyle="1" w:styleId="ConsPlusCell">
    <w:name w:val="ConsPlusCell"/>
    <w:uiPriority w:val="99"/>
    <w:rsid w:val="002A6DD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5">
    <w:name w:val="Комментарий"/>
    <w:basedOn w:val="a0"/>
    <w:next w:val="a0"/>
    <w:uiPriority w:val="99"/>
    <w:rsid w:val="002A6DD0"/>
    <w:pPr>
      <w:widowControl w:val="0"/>
      <w:autoSpaceDE w:val="0"/>
      <w:autoSpaceDN w:val="0"/>
      <w:adjustRightInd w:val="0"/>
      <w:ind w:left="170"/>
      <w:jc w:val="both"/>
    </w:pPr>
    <w:rPr>
      <w:rFonts w:ascii="Arial" w:hAnsi="Arial"/>
      <w:i/>
      <w:iCs/>
      <w:color w:val="800080"/>
      <w:sz w:val="24"/>
      <w:szCs w:val="24"/>
    </w:rPr>
  </w:style>
  <w:style w:type="paragraph" w:customStyle="1" w:styleId="Web">
    <w:name w:val="Îáû÷íûé (Web)"/>
    <w:basedOn w:val="a0"/>
    <w:uiPriority w:val="99"/>
    <w:rsid w:val="002A6DD0"/>
    <w:pPr>
      <w:overflowPunct w:val="0"/>
      <w:autoSpaceDE w:val="0"/>
      <w:spacing w:before="100" w:after="100"/>
    </w:pPr>
    <w:rPr>
      <w:sz w:val="24"/>
      <w:lang w:eastAsia="ar-SA"/>
    </w:rPr>
  </w:style>
  <w:style w:type="paragraph" w:customStyle="1" w:styleId="snip">
    <w:name w:val="snip"/>
    <w:basedOn w:val="a0"/>
    <w:uiPriority w:val="99"/>
    <w:rsid w:val="002A6DD0"/>
    <w:pPr>
      <w:spacing w:before="100" w:beforeAutospacing="1" w:after="100" w:afterAutospacing="1"/>
    </w:pPr>
    <w:rPr>
      <w:sz w:val="24"/>
      <w:szCs w:val="24"/>
    </w:rPr>
  </w:style>
  <w:style w:type="character" w:styleId="aff6">
    <w:name w:val="footnote reference"/>
    <w:semiHidden/>
    <w:unhideWhenUsed/>
    <w:rsid w:val="002A6DD0"/>
    <w:rPr>
      <w:vertAlign w:val="superscript"/>
    </w:rPr>
  </w:style>
  <w:style w:type="character" w:styleId="aff7">
    <w:name w:val="annotation reference"/>
    <w:semiHidden/>
    <w:unhideWhenUsed/>
    <w:rsid w:val="002A6DD0"/>
    <w:rPr>
      <w:sz w:val="16"/>
    </w:rPr>
  </w:style>
  <w:style w:type="character" w:customStyle="1" w:styleId="aff8">
    <w:name w:val="Основной шрифт"/>
    <w:rsid w:val="002A6DD0"/>
  </w:style>
  <w:style w:type="character" w:customStyle="1" w:styleId="aff9">
    <w:name w:val="Гипертекстовая ссылка"/>
    <w:rsid w:val="002A6DD0"/>
    <w:rPr>
      <w:rFonts w:ascii="Times New Roman" w:hAnsi="Times New Roman" w:cs="Times New Roman" w:hint="default"/>
      <w:color w:val="008000"/>
    </w:rPr>
  </w:style>
  <w:style w:type="character" w:customStyle="1" w:styleId="postbody">
    <w:name w:val="postbody"/>
    <w:basedOn w:val="a1"/>
    <w:rsid w:val="002A6DD0"/>
  </w:style>
  <w:style w:type="table" w:styleId="affa">
    <w:name w:val="Table Grid"/>
    <w:basedOn w:val="a2"/>
    <w:rsid w:val="002A6D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footnote reference" w:uiPriority="0"/>
    <w:lsdException w:name="annotation reference" w:uiPriority="0"/>
    <w:lsdException w:name="Title" w:semiHidden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A6D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1">
    <w:name w:val="heading 1"/>
    <w:basedOn w:val="a0"/>
    <w:next w:val="a0"/>
    <w:link w:val="12"/>
    <w:qFormat/>
    <w:rsid w:val="002A6DD0"/>
    <w:pPr>
      <w:keepNext/>
      <w:suppressAutoHyphens/>
      <w:snapToGrid w:val="0"/>
      <w:spacing w:after="111"/>
      <w:ind w:left="5170"/>
      <w:outlineLvl w:val="0"/>
    </w:pPr>
    <w:rPr>
      <w:sz w:val="28"/>
    </w:rPr>
  </w:style>
  <w:style w:type="paragraph" w:styleId="20">
    <w:name w:val="heading 2"/>
    <w:basedOn w:val="a0"/>
    <w:next w:val="a0"/>
    <w:link w:val="21"/>
    <w:semiHidden/>
    <w:unhideWhenUsed/>
    <w:qFormat/>
    <w:rsid w:val="002A6DD0"/>
    <w:pPr>
      <w:keepNext/>
      <w:suppressAutoHyphens/>
      <w:snapToGrid w:val="0"/>
      <w:outlineLvl w:val="1"/>
    </w:pPr>
    <w:rPr>
      <w:b/>
      <w:sz w:val="28"/>
    </w:rPr>
  </w:style>
  <w:style w:type="paragraph" w:styleId="30">
    <w:name w:val="heading 3"/>
    <w:basedOn w:val="a0"/>
    <w:next w:val="a0"/>
    <w:link w:val="31"/>
    <w:semiHidden/>
    <w:unhideWhenUsed/>
    <w:qFormat/>
    <w:rsid w:val="002A6DD0"/>
    <w:pPr>
      <w:keepNext/>
      <w:suppressAutoHyphens/>
      <w:snapToGrid w:val="0"/>
      <w:jc w:val="center"/>
      <w:outlineLvl w:val="2"/>
    </w:pPr>
    <w:rPr>
      <w:b/>
      <w:sz w:val="28"/>
    </w:rPr>
  </w:style>
  <w:style w:type="paragraph" w:styleId="40">
    <w:name w:val="heading 4"/>
    <w:basedOn w:val="a0"/>
    <w:next w:val="a0"/>
    <w:link w:val="41"/>
    <w:semiHidden/>
    <w:unhideWhenUsed/>
    <w:qFormat/>
    <w:rsid w:val="002A6DD0"/>
    <w:pPr>
      <w:keepNext/>
      <w:suppressAutoHyphens/>
      <w:snapToGrid w:val="0"/>
      <w:ind w:hanging="330"/>
      <w:jc w:val="center"/>
      <w:outlineLvl w:val="3"/>
    </w:pPr>
    <w:rPr>
      <w:b/>
      <w:sz w:val="28"/>
    </w:rPr>
  </w:style>
  <w:style w:type="paragraph" w:styleId="50">
    <w:name w:val="heading 5"/>
    <w:basedOn w:val="a0"/>
    <w:next w:val="a0"/>
    <w:link w:val="51"/>
    <w:semiHidden/>
    <w:unhideWhenUsed/>
    <w:qFormat/>
    <w:rsid w:val="002A6DD0"/>
    <w:pPr>
      <w:keepNext/>
      <w:suppressAutoHyphens/>
      <w:snapToGrid w:val="0"/>
      <w:ind w:hanging="880"/>
      <w:jc w:val="center"/>
      <w:outlineLvl w:val="4"/>
    </w:pPr>
    <w:rPr>
      <w:b/>
      <w:sz w:val="28"/>
    </w:rPr>
  </w:style>
  <w:style w:type="paragraph" w:styleId="6">
    <w:name w:val="heading 6"/>
    <w:basedOn w:val="a0"/>
    <w:next w:val="a0"/>
    <w:link w:val="60"/>
    <w:semiHidden/>
    <w:unhideWhenUsed/>
    <w:qFormat/>
    <w:rsid w:val="002A6DD0"/>
    <w:pPr>
      <w:keepNext/>
      <w:tabs>
        <w:tab w:val="left" w:pos="6237"/>
      </w:tabs>
      <w:suppressAutoHyphens/>
      <w:snapToGrid w:val="0"/>
      <w:outlineLvl w:val="5"/>
    </w:pPr>
    <w:rPr>
      <w:sz w:val="28"/>
    </w:rPr>
  </w:style>
  <w:style w:type="paragraph" w:styleId="7">
    <w:name w:val="heading 7"/>
    <w:basedOn w:val="a0"/>
    <w:next w:val="a0"/>
    <w:link w:val="70"/>
    <w:uiPriority w:val="99"/>
    <w:semiHidden/>
    <w:unhideWhenUsed/>
    <w:qFormat/>
    <w:rsid w:val="002A6DD0"/>
    <w:pPr>
      <w:keepNext/>
      <w:tabs>
        <w:tab w:val="left" w:pos="1985"/>
        <w:tab w:val="left" w:pos="8222"/>
      </w:tabs>
      <w:suppressAutoHyphens/>
      <w:snapToGrid w:val="0"/>
      <w:ind w:left="1560"/>
      <w:outlineLvl w:val="6"/>
    </w:pPr>
    <w:rPr>
      <w:sz w:val="28"/>
    </w:rPr>
  </w:style>
  <w:style w:type="paragraph" w:styleId="8">
    <w:name w:val="heading 8"/>
    <w:basedOn w:val="a0"/>
    <w:next w:val="a0"/>
    <w:link w:val="80"/>
    <w:uiPriority w:val="99"/>
    <w:semiHidden/>
    <w:unhideWhenUsed/>
    <w:qFormat/>
    <w:rsid w:val="002A6DD0"/>
    <w:pPr>
      <w:keepNext/>
      <w:tabs>
        <w:tab w:val="left" w:pos="1985"/>
        <w:tab w:val="left" w:pos="8222"/>
      </w:tabs>
      <w:suppressAutoHyphens/>
      <w:snapToGrid w:val="0"/>
      <w:ind w:left="1701"/>
      <w:outlineLvl w:val="7"/>
    </w:pPr>
    <w:rPr>
      <w:sz w:val="28"/>
    </w:rPr>
  </w:style>
  <w:style w:type="paragraph" w:styleId="9">
    <w:name w:val="heading 9"/>
    <w:basedOn w:val="a0"/>
    <w:next w:val="a0"/>
    <w:link w:val="90"/>
    <w:uiPriority w:val="99"/>
    <w:semiHidden/>
    <w:unhideWhenUsed/>
    <w:qFormat/>
    <w:rsid w:val="002A6DD0"/>
    <w:pPr>
      <w:keepNext/>
      <w:tabs>
        <w:tab w:val="left" w:pos="2060"/>
      </w:tabs>
      <w:suppressAutoHyphens/>
      <w:snapToGrid w:val="0"/>
      <w:spacing w:before="222" w:after="222"/>
      <w:ind w:right="3168"/>
      <w:outlineLvl w:val="8"/>
    </w:pPr>
    <w:rPr>
      <w:b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2">
    <w:name w:val="Заголовок 1 Знак"/>
    <w:basedOn w:val="a1"/>
    <w:link w:val="11"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">
    <w:name w:val="Заголовок 2 Знак"/>
    <w:basedOn w:val="a1"/>
    <w:link w:val="20"/>
    <w:semiHidden/>
    <w:rsid w:val="002A6DD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1">
    <w:name w:val="Заголовок 3 Знак"/>
    <w:basedOn w:val="a1"/>
    <w:link w:val="30"/>
    <w:semiHidden/>
    <w:rsid w:val="002A6DD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1">
    <w:name w:val="Заголовок 4 Знак"/>
    <w:basedOn w:val="a1"/>
    <w:link w:val="40"/>
    <w:semiHidden/>
    <w:rsid w:val="002A6DD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51">
    <w:name w:val="Заголовок 5 Знак"/>
    <w:basedOn w:val="a1"/>
    <w:link w:val="50"/>
    <w:semiHidden/>
    <w:rsid w:val="002A6DD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60">
    <w:name w:val="Заголовок 6 Знак"/>
    <w:basedOn w:val="a1"/>
    <w:link w:val="6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1"/>
    <w:link w:val="7"/>
    <w:uiPriority w:val="99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1"/>
    <w:link w:val="8"/>
    <w:uiPriority w:val="99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90">
    <w:name w:val="Заголовок 9 Знак"/>
    <w:basedOn w:val="a1"/>
    <w:link w:val="9"/>
    <w:uiPriority w:val="99"/>
    <w:semiHidden/>
    <w:rsid w:val="002A6DD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styleId="a4">
    <w:name w:val="Hyperlink"/>
    <w:uiPriority w:val="99"/>
    <w:semiHidden/>
    <w:unhideWhenUsed/>
    <w:rsid w:val="002A6DD0"/>
    <w:rPr>
      <w:color w:val="0000FF"/>
      <w:u w:val="single"/>
    </w:rPr>
  </w:style>
  <w:style w:type="character" w:styleId="a5">
    <w:name w:val="FollowedHyperlink"/>
    <w:basedOn w:val="a1"/>
    <w:uiPriority w:val="99"/>
    <w:semiHidden/>
    <w:unhideWhenUsed/>
    <w:rsid w:val="002A6DD0"/>
    <w:rPr>
      <w:color w:val="954F72" w:themeColor="followedHyperlink"/>
      <w:u w:val="single"/>
    </w:rPr>
  </w:style>
  <w:style w:type="paragraph" w:styleId="a6">
    <w:name w:val="Normal (Web)"/>
    <w:basedOn w:val="a0"/>
    <w:uiPriority w:val="99"/>
    <w:semiHidden/>
    <w:unhideWhenUsed/>
    <w:rsid w:val="002A6DD0"/>
    <w:pPr>
      <w:spacing w:before="100" w:beforeAutospacing="1" w:after="100" w:afterAutospacing="1"/>
    </w:pPr>
    <w:rPr>
      <w:sz w:val="24"/>
      <w:szCs w:val="24"/>
    </w:rPr>
  </w:style>
  <w:style w:type="paragraph" w:styleId="13">
    <w:name w:val="toc 1"/>
    <w:basedOn w:val="a0"/>
    <w:next w:val="a0"/>
    <w:autoRedefine/>
    <w:uiPriority w:val="39"/>
    <w:semiHidden/>
    <w:unhideWhenUsed/>
    <w:rsid w:val="002A6DD0"/>
  </w:style>
  <w:style w:type="paragraph" w:styleId="22">
    <w:name w:val="toc 2"/>
    <w:basedOn w:val="a0"/>
    <w:next w:val="a0"/>
    <w:autoRedefine/>
    <w:uiPriority w:val="39"/>
    <w:semiHidden/>
    <w:unhideWhenUsed/>
    <w:rsid w:val="002A6DD0"/>
    <w:pPr>
      <w:ind w:left="200"/>
    </w:pPr>
  </w:style>
  <w:style w:type="paragraph" w:styleId="32">
    <w:name w:val="toc 3"/>
    <w:basedOn w:val="a0"/>
    <w:next w:val="a0"/>
    <w:autoRedefine/>
    <w:uiPriority w:val="39"/>
    <w:semiHidden/>
    <w:unhideWhenUsed/>
    <w:rsid w:val="002A6DD0"/>
    <w:pPr>
      <w:ind w:left="400"/>
    </w:pPr>
  </w:style>
  <w:style w:type="paragraph" w:styleId="a7">
    <w:name w:val="footnote text"/>
    <w:basedOn w:val="a0"/>
    <w:link w:val="a8"/>
    <w:uiPriority w:val="99"/>
    <w:semiHidden/>
    <w:unhideWhenUsed/>
    <w:rsid w:val="002A6DD0"/>
    <w:pPr>
      <w:widowControl w:val="0"/>
      <w:autoSpaceDE w:val="0"/>
      <w:autoSpaceDN w:val="0"/>
      <w:adjustRightInd w:val="0"/>
    </w:pPr>
    <w:rPr>
      <w:rFonts w:cs="Arial"/>
      <w:sz w:val="24"/>
    </w:rPr>
  </w:style>
  <w:style w:type="character" w:customStyle="1" w:styleId="a8">
    <w:name w:val="Текст сноски Знак"/>
    <w:basedOn w:val="a1"/>
    <w:link w:val="a7"/>
    <w:uiPriority w:val="99"/>
    <w:semiHidden/>
    <w:rsid w:val="002A6DD0"/>
    <w:rPr>
      <w:rFonts w:ascii="Times New Roman" w:eastAsia="Times New Roman" w:hAnsi="Times New Roman" w:cs="Arial"/>
      <w:sz w:val="24"/>
      <w:szCs w:val="20"/>
      <w:lang w:eastAsia="ru-RU"/>
    </w:rPr>
  </w:style>
  <w:style w:type="paragraph" w:styleId="a9">
    <w:name w:val="annotation text"/>
    <w:basedOn w:val="a0"/>
    <w:link w:val="aa"/>
    <w:uiPriority w:val="99"/>
    <w:semiHidden/>
    <w:unhideWhenUsed/>
    <w:rsid w:val="002A6DD0"/>
  </w:style>
  <w:style w:type="character" w:customStyle="1" w:styleId="aa">
    <w:name w:val="Текст примечания Знак"/>
    <w:basedOn w:val="a1"/>
    <w:link w:val="a9"/>
    <w:uiPriority w:val="99"/>
    <w:semiHidden/>
    <w:rsid w:val="002A6DD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header"/>
    <w:basedOn w:val="a0"/>
    <w:link w:val="ac"/>
    <w:uiPriority w:val="99"/>
    <w:semiHidden/>
    <w:unhideWhenUsed/>
    <w:rsid w:val="002A6DD0"/>
    <w:pPr>
      <w:tabs>
        <w:tab w:val="center" w:pos="4153"/>
        <w:tab w:val="right" w:pos="8306"/>
      </w:tabs>
    </w:pPr>
  </w:style>
  <w:style w:type="character" w:customStyle="1" w:styleId="ac">
    <w:name w:val="Верхний колонтитул Знак"/>
    <w:basedOn w:val="a1"/>
    <w:link w:val="ab"/>
    <w:uiPriority w:val="99"/>
    <w:semiHidden/>
    <w:rsid w:val="002A6DD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er"/>
    <w:basedOn w:val="a0"/>
    <w:link w:val="ae"/>
    <w:uiPriority w:val="99"/>
    <w:semiHidden/>
    <w:unhideWhenUsed/>
    <w:rsid w:val="002A6DD0"/>
    <w:pPr>
      <w:tabs>
        <w:tab w:val="center" w:pos="4153"/>
        <w:tab w:val="right" w:pos="8306"/>
      </w:tabs>
    </w:pPr>
  </w:style>
  <w:style w:type="character" w:customStyle="1" w:styleId="ae">
    <w:name w:val="Нижний колонтитул Знак"/>
    <w:basedOn w:val="a1"/>
    <w:link w:val="ad"/>
    <w:uiPriority w:val="99"/>
    <w:semiHidden/>
    <w:rsid w:val="002A6DD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caption"/>
    <w:basedOn w:val="a0"/>
    <w:next w:val="a0"/>
    <w:uiPriority w:val="99"/>
    <w:semiHidden/>
    <w:unhideWhenUsed/>
    <w:qFormat/>
    <w:rsid w:val="002A6DD0"/>
    <w:pPr>
      <w:suppressAutoHyphens/>
      <w:snapToGrid w:val="0"/>
      <w:spacing w:before="1776"/>
      <w:ind w:left="550" w:right="2992"/>
    </w:pPr>
    <w:rPr>
      <w:sz w:val="28"/>
    </w:rPr>
  </w:style>
  <w:style w:type="paragraph" w:styleId="af0">
    <w:name w:val="Title"/>
    <w:basedOn w:val="a0"/>
    <w:link w:val="af1"/>
    <w:uiPriority w:val="99"/>
    <w:qFormat/>
    <w:rsid w:val="002A6DD0"/>
    <w:pPr>
      <w:jc w:val="center"/>
    </w:pPr>
    <w:rPr>
      <w:b/>
      <w:sz w:val="28"/>
      <w:szCs w:val="24"/>
    </w:rPr>
  </w:style>
  <w:style w:type="character" w:customStyle="1" w:styleId="af1">
    <w:name w:val="Название Знак"/>
    <w:basedOn w:val="a1"/>
    <w:link w:val="af0"/>
    <w:uiPriority w:val="99"/>
    <w:rsid w:val="002A6DD0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f2">
    <w:name w:val="Body Text"/>
    <w:basedOn w:val="a0"/>
    <w:link w:val="af3"/>
    <w:uiPriority w:val="99"/>
    <w:semiHidden/>
    <w:unhideWhenUsed/>
    <w:rsid w:val="002A6DD0"/>
    <w:pPr>
      <w:tabs>
        <w:tab w:val="left" w:pos="2060"/>
      </w:tabs>
      <w:suppressAutoHyphens/>
      <w:snapToGrid w:val="0"/>
      <w:spacing w:before="222" w:after="222"/>
      <w:ind w:right="3168"/>
    </w:pPr>
    <w:rPr>
      <w:sz w:val="28"/>
    </w:rPr>
  </w:style>
  <w:style w:type="character" w:customStyle="1" w:styleId="af3">
    <w:name w:val="Основной текст Знак"/>
    <w:basedOn w:val="a1"/>
    <w:link w:val="af2"/>
    <w:uiPriority w:val="99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Body Text Indent"/>
    <w:basedOn w:val="a0"/>
    <w:link w:val="af5"/>
    <w:uiPriority w:val="99"/>
    <w:semiHidden/>
    <w:unhideWhenUsed/>
    <w:rsid w:val="002A6DD0"/>
    <w:pPr>
      <w:suppressAutoHyphens/>
      <w:snapToGrid w:val="0"/>
      <w:ind w:firstLine="550"/>
      <w:jc w:val="both"/>
    </w:pPr>
    <w:rPr>
      <w:sz w:val="28"/>
    </w:rPr>
  </w:style>
  <w:style w:type="character" w:customStyle="1" w:styleId="af5">
    <w:name w:val="Основной текст с отступом Знак"/>
    <w:basedOn w:val="a1"/>
    <w:link w:val="af4"/>
    <w:uiPriority w:val="99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6">
    <w:name w:val="Subtitle"/>
    <w:basedOn w:val="a0"/>
    <w:link w:val="af7"/>
    <w:qFormat/>
    <w:rsid w:val="002A6DD0"/>
    <w:pPr>
      <w:jc w:val="center"/>
    </w:pPr>
    <w:rPr>
      <w:b/>
      <w:sz w:val="32"/>
    </w:rPr>
  </w:style>
  <w:style w:type="character" w:customStyle="1" w:styleId="af7">
    <w:name w:val="Подзаголовок Знак"/>
    <w:basedOn w:val="a1"/>
    <w:link w:val="af6"/>
    <w:rsid w:val="002A6DD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3">
    <w:name w:val="Body Text 2"/>
    <w:basedOn w:val="a0"/>
    <w:link w:val="24"/>
    <w:uiPriority w:val="99"/>
    <w:semiHidden/>
    <w:unhideWhenUsed/>
    <w:rsid w:val="002A6DD0"/>
    <w:rPr>
      <w:sz w:val="28"/>
    </w:rPr>
  </w:style>
  <w:style w:type="character" w:customStyle="1" w:styleId="24">
    <w:name w:val="Основной текст 2 Знак"/>
    <w:basedOn w:val="a1"/>
    <w:link w:val="23"/>
    <w:uiPriority w:val="99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3">
    <w:name w:val="Body Text 3"/>
    <w:basedOn w:val="a0"/>
    <w:link w:val="34"/>
    <w:uiPriority w:val="99"/>
    <w:semiHidden/>
    <w:unhideWhenUsed/>
    <w:rsid w:val="002A6DD0"/>
    <w:pPr>
      <w:jc w:val="center"/>
    </w:pPr>
    <w:rPr>
      <w:sz w:val="24"/>
    </w:rPr>
  </w:style>
  <w:style w:type="character" w:customStyle="1" w:styleId="34">
    <w:name w:val="Основной текст 3 Знак"/>
    <w:basedOn w:val="a1"/>
    <w:link w:val="33"/>
    <w:uiPriority w:val="99"/>
    <w:semiHidden/>
    <w:rsid w:val="002A6DD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5">
    <w:name w:val="Body Text Indent 2"/>
    <w:basedOn w:val="a0"/>
    <w:link w:val="26"/>
    <w:uiPriority w:val="99"/>
    <w:semiHidden/>
    <w:unhideWhenUsed/>
    <w:rsid w:val="002A6DD0"/>
    <w:pPr>
      <w:suppressAutoHyphens/>
      <w:snapToGrid w:val="0"/>
      <w:ind w:firstLine="550"/>
    </w:pPr>
    <w:rPr>
      <w:sz w:val="28"/>
    </w:rPr>
  </w:style>
  <w:style w:type="character" w:customStyle="1" w:styleId="26">
    <w:name w:val="Основной текст с отступом 2 Знак"/>
    <w:basedOn w:val="a1"/>
    <w:link w:val="25"/>
    <w:uiPriority w:val="99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5">
    <w:name w:val="Body Text Indent 3"/>
    <w:basedOn w:val="a0"/>
    <w:link w:val="36"/>
    <w:uiPriority w:val="99"/>
    <w:semiHidden/>
    <w:unhideWhenUsed/>
    <w:rsid w:val="002A6DD0"/>
    <w:pPr>
      <w:suppressAutoHyphens/>
      <w:snapToGrid w:val="0"/>
      <w:ind w:firstLine="440"/>
      <w:jc w:val="both"/>
    </w:pPr>
    <w:rPr>
      <w:sz w:val="28"/>
    </w:rPr>
  </w:style>
  <w:style w:type="character" w:customStyle="1" w:styleId="36">
    <w:name w:val="Основной текст с отступом 3 Знак"/>
    <w:basedOn w:val="a1"/>
    <w:link w:val="35"/>
    <w:uiPriority w:val="99"/>
    <w:semiHidden/>
    <w:rsid w:val="002A6D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8">
    <w:name w:val="Block Text"/>
    <w:basedOn w:val="a0"/>
    <w:uiPriority w:val="99"/>
    <w:semiHidden/>
    <w:unhideWhenUsed/>
    <w:rsid w:val="002A6DD0"/>
    <w:pPr>
      <w:suppressAutoHyphens/>
      <w:snapToGrid w:val="0"/>
      <w:ind w:left="550" w:right="3344" w:firstLine="440"/>
      <w:jc w:val="both"/>
    </w:pPr>
    <w:rPr>
      <w:rFonts w:ascii="Arial" w:hAnsi="Arial"/>
      <w:sz w:val="28"/>
    </w:rPr>
  </w:style>
  <w:style w:type="paragraph" w:styleId="af9">
    <w:name w:val="Document Map"/>
    <w:basedOn w:val="a0"/>
    <w:link w:val="afa"/>
    <w:uiPriority w:val="99"/>
    <w:semiHidden/>
    <w:unhideWhenUsed/>
    <w:rsid w:val="002A6DD0"/>
    <w:pPr>
      <w:shd w:val="clear" w:color="auto" w:fill="000080"/>
    </w:pPr>
    <w:rPr>
      <w:rFonts w:ascii="Tahoma" w:hAnsi="Tahoma"/>
    </w:rPr>
  </w:style>
  <w:style w:type="character" w:customStyle="1" w:styleId="afa">
    <w:name w:val="Схема документа Знак"/>
    <w:basedOn w:val="a1"/>
    <w:link w:val="af9"/>
    <w:uiPriority w:val="99"/>
    <w:semiHidden/>
    <w:rsid w:val="002A6DD0"/>
    <w:rPr>
      <w:rFonts w:ascii="Tahoma" w:eastAsia="Times New Roman" w:hAnsi="Tahoma" w:cs="Times New Roman"/>
      <w:sz w:val="20"/>
      <w:szCs w:val="20"/>
      <w:shd w:val="clear" w:color="auto" w:fill="000080"/>
      <w:lang w:eastAsia="ru-RU"/>
    </w:rPr>
  </w:style>
  <w:style w:type="paragraph" w:styleId="afb">
    <w:name w:val="Plain Text"/>
    <w:basedOn w:val="a0"/>
    <w:link w:val="afc"/>
    <w:uiPriority w:val="99"/>
    <w:semiHidden/>
    <w:unhideWhenUsed/>
    <w:rsid w:val="002A6DD0"/>
    <w:rPr>
      <w:rFonts w:ascii="Courier New" w:hAnsi="Courier New" w:cs="Courier New"/>
    </w:rPr>
  </w:style>
  <w:style w:type="character" w:customStyle="1" w:styleId="afc">
    <w:name w:val="Текст Знак"/>
    <w:basedOn w:val="a1"/>
    <w:link w:val="afb"/>
    <w:uiPriority w:val="99"/>
    <w:semiHidden/>
    <w:rsid w:val="002A6DD0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d">
    <w:name w:val="Balloon Text"/>
    <w:basedOn w:val="a0"/>
    <w:link w:val="afe"/>
    <w:uiPriority w:val="99"/>
    <w:semiHidden/>
    <w:unhideWhenUsed/>
    <w:rsid w:val="002A6DD0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1"/>
    <w:link w:val="afd"/>
    <w:uiPriority w:val="99"/>
    <w:semiHidden/>
    <w:rsid w:val="002A6DD0"/>
    <w:rPr>
      <w:rFonts w:ascii="Tahoma" w:eastAsia="Times New Roman" w:hAnsi="Tahoma" w:cs="Tahoma"/>
      <w:sz w:val="16"/>
      <w:szCs w:val="16"/>
      <w:lang w:eastAsia="ru-RU"/>
    </w:rPr>
  </w:style>
  <w:style w:type="paragraph" w:styleId="aff">
    <w:name w:val="List Paragraph"/>
    <w:basedOn w:val="a0"/>
    <w:uiPriority w:val="34"/>
    <w:qFormat/>
    <w:rsid w:val="002A6DD0"/>
    <w:pPr>
      <w:ind w:left="720"/>
      <w:contextualSpacing/>
    </w:pPr>
  </w:style>
  <w:style w:type="paragraph" w:styleId="aff0">
    <w:name w:val="TOC Heading"/>
    <w:basedOn w:val="11"/>
    <w:next w:val="a0"/>
    <w:uiPriority w:val="39"/>
    <w:semiHidden/>
    <w:unhideWhenUsed/>
    <w:qFormat/>
    <w:rsid w:val="002A6DD0"/>
    <w:pPr>
      <w:keepLines/>
      <w:suppressAutoHyphens w:val="0"/>
      <w:snapToGrid/>
      <w:spacing w:before="480" w:after="0" w:line="276" w:lineRule="auto"/>
      <w:ind w:left="0"/>
      <w:outlineLvl w:val="9"/>
    </w:pPr>
    <w:rPr>
      <w:rFonts w:ascii="Cambria" w:hAnsi="Cambria"/>
      <w:b/>
      <w:bCs/>
      <w:color w:val="365F91"/>
      <w:szCs w:val="28"/>
      <w:lang w:eastAsia="en-US"/>
    </w:rPr>
  </w:style>
  <w:style w:type="paragraph" w:customStyle="1" w:styleId="14">
    <w:name w:val="Текст1"/>
    <w:basedOn w:val="a0"/>
    <w:uiPriority w:val="99"/>
    <w:rsid w:val="002A6DD0"/>
    <w:pPr>
      <w:overflowPunct w:val="0"/>
      <w:autoSpaceDE w:val="0"/>
      <w:autoSpaceDN w:val="0"/>
      <w:adjustRightInd w:val="0"/>
    </w:pPr>
    <w:rPr>
      <w:rFonts w:ascii="Courier New" w:hAnsi="Courier New"/>
    </w:rPr>
  </w:style>
  <w:style w:type="paragraph" w:customStyle="1" w:styleId="Heading">
    <w:name w:val="Heading"/>
    <w:uiPriority w:val="99"/>
    <w:rsid w:val="002A6DD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ConsNormal">
    <w:name w:val="ConsNormal"/>
    <w:uiPriority w:val="99"/>
    <w:rsid w:val="002A6DD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FR1">
    <w:name w:val="FR1"/>
    <w:uiPriority w:val="99"/>
    <w:rsid w:val="002A6DD0"/>
    <w:pPr>
      <w:widowControl w:val="0"/>
      <w:spacing w:after="0" w:line="240" w:lineRule="auto"/>
      <w:ind w:firstLine="400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2">
    <w:name w:val="Уровень 2"/>
    <w:basedOn w:val="a0"/>
    <w:uiPriority w:val="99"/>
    <w:rsid w:val="002A6DD0"/>
    <w:pPr>
      <w:widowControl w:val="0"/>
      <w:numPr>
        <w:ilvl w:val="1"/>
        <w:numId w:val="1"/>
      </w:numPr>
      <w:autoSpaceDE w:val="0"/>
      <w:autoSpaceDN w:val="0"/>
      <w:adjustRightInd w:val="0"/>
      <w:jc w:val="both"/>
    </w:pPr>
    <w:rPr>
      <w:spacing w:val="10"/>
      <w:sz w:val="24"/>
    </w:rPr>
  </w:style>
  <w:style w:type="paragraph" w:customStyle="1" w:styleId="3">
    <w:name w:val="Уровень 3"/>
    <w:basedOn w:val="2"/>
    <w:uiPriority w:val="99"/>
    <w:rsid w:val="002A6DD0"/>
    <w:pPr>
      <w:numPr>
        <w:ilvl w:val="3"/>
      </w:numPr>
      <w:tabs>
        <w:tab w:val="num" w:pos="927"/>
      </w:tabs>
      <w:ind w:left="0" w:firstLine="360"/>
    </w:pPr>
    <w:rPr>
      <w:spacing w:val="0"/>
      <w:szCs w:val="24"/>
    </w:rPr>
  </w:style>
  <w:style w:type="paragraph" w:customStyle="1" w:styleId="4">
    <w:name w:val="Уроень 4"/>
    <w:basedOn w:val="3"/>
    <w:uiPriority w:val="99"/>
    <w:rsid w:val="002A6DD0"/>
    <w:pPr>
      <w:numPr>
        <w:ilvl w:val="4"/>
        <w:numId w:val="3"/>
      </w:numPr>
      <w:ind w:left="0" w:firstLine="360"/>
    </w:pPr>
  </w:style>
  <w:style w:type="paragraph" w:customStyle="1" w:styleId="5">
    <w:name w:val="Уровень 5"/>
    <w:basedOn w:val="6"/>
    <w:uiPriority w:val="99"/>
    <w:rsid w:val="002A6DD0"/>
    <w:pPr>
      <w:keepNext w:val="0"/>
      <w:widowControl w:val="0"/>
      <w:numPr>
        <w:ilvl w:val="5"/>
        <w:numId w:val="3"/>
      </w:numPr>
      <w:tabs>
        <w:tab w:val="clear" w:pos="6237"/>
      </w:tabs>
      <w:suppressAutoHyphens w:val="0"/>
      <w:autoSpaceDE w:val="0"/>
      <w:autoSpaceDN w:val="0"/>
      <w:adjustRightInd w:val="0"/>
      <w:snapToGrid/>
      <w:ind w:firstLine="360"/>
    </w:pPr>
    <w:rPr>
      <w:bCs/>
      <w:sz w:val="24"/>
      <w:szCs w:val="22"/>
    </w:rPr>
  </w:style>
  <w:style w:type="paragraph" w:customStyle="1" w:styleId="10">
    <w:name w:val="Уровень 1 подзаголовок"/>
    <w:basedOn w:val="a0"/>
    <w:uiPriority w:val="99"/>
    <w:rsid w:val="002A6DD0"/>
    <w:pPr>
      <w:widowControl w:val="0"/>
      <w:numPr>
        <w:numId w:val="3"/>
      </w:numPr>
      <w:autoSpaceDE w:val="0"/>
      <w:autoSpaceDN w:val="0"/>
      <w:adjustRightInd w:val="0"/>
      <w:spacing w:before="120" w:after="120"/>
      <w:jc w:val="center"/>
    </w:pPr>
    <w:rPr>
      <w:b/>
      <w:bCs/>
      <w:i/>
      <w:sz w:val="24"/>
      <w:szCs w:val="24"/>
    </w:rPr>
  </w:style>
  <w:style w:type="paragraph" w:customStyle="1" w:styleId="1">
    <w:name w:val="Уровень 1"/>
    <w:basedOn w:val="a0"/>
    <w:next w:val="2"/>
    <w:uiPriority w:val="99"/>
    <w:rsid w:val="002A6DD0"/>
    <w:pPr>
      <w:widowControl w:val="0"/>
      <w:numPr>
        <w:numId w:val="5"/>
      </w:numPr>
      <w:autoSpaceDE w:val="0"/>
      <w:autoSpaceDN w:val="0"/>
      <w:adjustRightInd w:val="0"/>
      <w:jc w:val="center"/>
    </w:pPr>
    <w:rPr>
      <w:b/>
      <w:bCs/>
      <w:spacing w:val="10"/>
      <w:sz w:val="24"/>
    </w:rPr>
  </w:style>
  <w:style w:type="paragraph" w:customStyle="1" w:styleId="15">
    <w:name w:val="Обычный (веб)1"/>
    <w:basedOn w:val="a0"/>
    <w:uiPriority w:val="99"/>
    <w:rsid w:val="002A6DD0"/>
    <w:pPr>
      <w:overflowPunct w:val="0"/>
      <w:autoSpaceDE w:val="0"/>
      <w:autoSpaceDN w:val="0"/>
      <w:adjustRightInd w:val="0"/>
      <w:spacing w:before="100" w:after="100"/>
    </w:pPr>
    <w:rPr>
      <w:sz w:val="24"/>
    </w:rPr>
  </w:style>
  <w:style w:type="paragraph" w:customStyle="1" w:styleId="HTML1">
    <w:name w:val="Стандартный HTML1"/>
    <w:basedOn w:val="a0"/>
    <w:uiPriority w:val="99"/>
    <w:rsid w:val="002A6DD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overflowPunct w:val="0"/>
      <w:autoSpaceDE w:val="0"/>
      <w:autoSpaceDN w:val="0"/>
      <w:adjustRightInd w:val="0"/>
    </w:pPr>
    <w:rPr>
      <w:rFonts w:ascii="Arial Unicode MS" w:eastAsia="Arial Unicode MS"/>
    </w:rPr>
  </w:style>
  <w:style w:type="paragraph" w:customStyle="1" w:styleId="16">
    <w:name w:val="заголовок 1"/>
    <w:basedOn w:val="a0"/>
    <w:next w:val="a0"/>
    <w:uiPriority w:val="99"/>
    <w:rsid w:val="002A6DD0"/>
    <w:pPr>
      <w:keepNext/>
      <w:spacing w:before="120" w:after="240"/>
      <w:ind w:left="992" w:hanging="425"/>
      <w:jc w:val="both"/>
    </w:pPr>
    <w:rPr>
      <w:rFonts w:ascii="Arial" w:hAnsi="Arial"/>
      <w:b/>
      <w:kern w:val="28"/>
      <w:sz w:val="28"/>
      <w:szCs w:val="24"/>
    </w:rPr>
  </w:style>
  <w:style w:type="paragraph" w:customStyle="1" w:styleId="aff1">
    <w:name w:val="Стиль По центру"/>
    <w:basedOn w:val="a0"/>
    <w:uiPriority w:val="99"/>
    <w:rsid w:val="002A6DD0"/>
    <w:pPr>
      <w:jc w:val="center"/>
    </w:pPr>
    <w:rPr>
      <w:sz w:val="28"/>
    </w:rPr>
  </w:style>
  <w:style w:type="paragraph" w:customStyle="1" w:styleId="a">
    <w:name w:val="Список по умолчанию"/>
    <w:basedOn w:val="a0"/>
    <w:uiPriority w:val="99"/>
    <w:rsid w:val="002A6DD0"/>
    <w:pPr>
      <w:widowControl w:val="0"/>
      <w:numPr>
        <w:numId w:val="7"/>
      </w:numPr>
      <w:shd w:val="clear" w:color="auto" w:fill="FFFFFF"/>
      <w:tabs>
        <w:tab w:val="left" w:pos="725"/>
      </w:tabs>
      <w:autoSpaceDE w:val="0"/>
      <w:autoSpaceDN w:val="0"/>
      <w:adjustRightInd w:val="0"/>
      <w:ind w:firstLine="900"/>
      <w:jc w:val="both"/>
    </w:pPr>
    <w:rPr>
      <w:sz w:val="24"/>
      <w:szCs w:val="24"/>
    </w:rPr>
  </w:style>
  <w:style w:type="paragraph" w:customStyle="1" w:styleId="ConsPlusTitle">
    <w:name w:val="ConsPlusTitle"/>
    <w:uiPriority w:val="99"/>
    <w:rsid w:val="002A6DD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2A6DD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A6DD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61">
    <w:name w:val="заголовок 6"/>
    <w:basedOn w:val="a0"/>
    <w:next w:val="a0"/>
    <w:uiPriority w:val="99"/>
    <w:rsid w:val="002A6DD0"/>
    <w:pPr>
      <w:keepNext/>
      <w:widowControl w:val="0"/>
      <w:autoSpaceDE w:val="0"/>
      <w:autoSpaceDN w:val="0"/>
      <w:ind w:firstLine="567"/>
      <w:jc w:val="center"/>
    </w:pPr>
    <w:rPr>
      <w:b/>
      <w:bCs/>
      <w:sz w:val="32"/>
      <w:szCs w:val="32"/>
    </w:rPr>
  </w:style>
  <w:style w:type="paragraph" w:customStyle="1" w:styleId="FR2">
    <w:name w:val="FR2"/>
    <w:uiPriority w:val="99"/>
    <w:rsid w:val="002A6DD0"/>
    <w:pPr>
      <w:widowControl w:val="0"/>
      <w:autoSpaceDE w:val="0"/>
      <w:autoSpaceDN w:val="0"/>
      <w:spacing w:before="200" w:after="0"/>
      <w:ind w:firstLine="2880"/>
    </w:pPr>
    <w:rPr>
      <w:rFonts w:ascii="Arial" w:eastAsia="Times New Roman" w:hAnsi="Arial" w:cs="Arial"/>
      <w:sz w:val="18"/>
      <w:szCs w:val="18"/>
      <w:lang w:eastAsia="ru-RU"/>
    </w:rPr>
  </w:style>
  <w:style w:type="paragraph" w:customStyle="1" w:styleId="ConsTitle">
    <w:name w:val="ConsTitle"/>
    <w:uiPriority w:val="99"/>
    <w:rsid w:val="002A6DD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b/>
      <w:sz w:val="16"/>
      <w:szCs w:val="20"/>
      <w:lang w:eastAsia="ru-RU"/>
    </w:rPr>
  </w:style>
  <w:style w:type="paragraph" w:customStyle="1" w:styleId="ConsNonformat">
    <w:name w:val="ConsNonformat"/>
    <w:uiPriority w:val="99"/>
    <w:rsid w:val="002A6DD0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27">
    <w:name w:val="заголовок 2"/>
    <w:basedOn w:val="a0"/>
    <w:next w:val="a0"/>
    <w:uiPriority w:val="99"/>
    <w:rsid w:val="002A6DD0"/>
    <w:pPr>
      <w:keepNext/>
      <w:tabs>
        <w:tab w:val="left" w:pos="-1134"/>
      </w:tabs>
      <w:autoSpaceDE w:val="0"/>
      <w:autoSpaceDN w:val="0"/>
      <w:jc w:val="center"/>
    </w:pPr>
    <w:rPr>
      <w:b/>
      <w:bCs/>
      <w:sz w:val="48"/>
      <w:szCs w:val="48"/>
    </w:rPr>
  </w:style>
  <w:style w:type="paragraph" w:customStyle="1" w:styleId="37">
    <w:name w:val="заголовок 3"/>
    <w:basedOn w:val="a0"/>
    <w:next w:val="a0"/>
    <w:uiPriority w:val="99"/>
    <w:rsid w:val="002A6DD0"/>
    <w:pPr>
      <w:keepNext/>
      <w:widowControl w:val="0"/>
      <w:autoSpaceDE w:val="0"/>
      <w:autoSpaceDN w:val="0"/>
      <w:ind w:firstLine="5103"/>
      <w:jc w:val="both"/>
    </w:pPr>
    <w:rPr>
      <w:szCs w:val="24"/>
    </w:rPr>
  </w:style>
  <w:style w:type="paragraph" w:customStyle="1" w:styleId="aff2">
    <w:name w:val="Основной стиль для сборника"/>
    <w:uiPriority w:val="99"/>
    <w:rsid w:val="002A6DD0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ff3">
    <w:name w:val="Заголовок для сборника"/>
    <w:basedOn w:val="11"/>
    <w:next w:val="aff2"/>
    <w:uiPriority w:val="99"/>
    <w:rsid w:val="002A6DD0"/>
    <w:pPr>
      <w:autoSpaceDE w:val="0"/>
      <w:autoSpaceDN w:val="0"/>
      <w:snapToGrid/>
      <w:spacing w:before="240" w:after="120"/>
      <w:ind w:left="567" w:right="567"/>
      <w:jc w:val="center"/>
    </w:pPr>
    <w:rPr>
      <w:rFonts w:ascii="Arial" w:hAnsi="Arial" w:cs="Arial"/>
      <w:b/>
      <w:bCs/>
      <w:sz w:val="20"/>
    </w:rPr>
  </w:style>
  <w:style w:type="paragraph" w:customStyle="1" w:styleId="aff4">
    <w:name w:val="Заголовок таблицы"/>
    <w:basedOn w:val="a0"/>
    <w:uiPriority w:val="99"/>
    <w:rsid w:val="002A6DD0"/>
    <w:pPr>
      <w:widowControl w:val="0"/>
      <w:shd w:val="clear" w:color="auto" w:fill="FFFFFF"/>
      <w:autoSpaceDE w:val="0"/>
      <w:autoSpaceDN w:val="0"/>
      <w:adjustRightInd w:val="0"/>
      <w:spacing w:before="120" w:after="120"/>
      <w:jc w:val="center"/>
    </w:pPr>
    <w:rPr>
      <w:b/>
      <w:bCs/>
      <w:sz w:val="24"/>
      <w:szCs w:val="24"/>
    </w:rPr>
  </w:style>
  <w:style w:type="paragraph" w:customStyle="1" w:styleId="ConsPlusCell">
    <w:name w:val="ConsPlusCell"/>
    <w:uiPriority w:val="99"/>
    <w:rsid w:val="002A6DD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5">
    <w:name w:val="Комментарий"/>
    <w:basedOn w:val="a0"/>
    <w:next w:val="a0"/>
    <w:uiPriority w:val="99"/>
    <w:rsid w:val="002A6DD0"/>
    <w:pPr>
      <w:widowControl w:val="0"/>
      <w:autoSpaceDE w:val="0"/>
      <w:autoSpaceDN w:val="0"/>
      <w:adjustRightInd w:val="0"/>
      <w:ind w:left="170"/>
      <w:jc w:val="both"/>
    </w:pPr>
    <w:rPr>
      <w:rFonts w:ascii="Arial" w:hAnsi="Arial"/>
      <w:i/>
      <w:iCs/>
      <w:color w:val="800080"/>
      <w:sz w:val="24"/>
      <w:szCs w:val="24"/>
    </w:rPr>
  </w:style>
  <w:style w:type="paragraph" w:customStyle="1" w:styleId="Web">
    <w:name w:val="Îáû÷íûé (Web)"/>
    <w:basedOn w:val="a0"/>
    <w:uiPriority w:val="99"/>
    <w:rsid w:val="002A6DD0"/>
    <w:pPr>
      <w:overflowPunct w:val="0"/>
      <w:autoSpaceDE w:val="0"/>
      <w:spacing w:before="100" w:after="100"/>
    </w:pPr>
    <w:rPr>
      <w:sz w:val="24"/>
      <w:lang w:eastAsia="ar-SA"/>
    </w:rPr>
  </w:style>
  <w:style w:type="paragraph" w:customStyle="1" w:styleId="snip">
    <w:name w:val="snip"/>
    <w:basedOn w:val="a0"/>
    <w:uiPriority w:val="99"/>
    <w:rsid w:val="002A6DD0"/>
    <w:pPr>
      <w:spacing w:before="100" w:beforeAutospacing="1" w:after="100" w:afterAutospacing="1"/>
    </w:pPr>
    <w:rPr>
      <w:sz w:val="24"/>
      <w:szCs w:val="24"/>
    </w:rPr>
  </w:style>
  <w:style w:type="character" w:styleId="aff6">
    <w:name w:val="footnote reference"/>
    <w:semiHidden/>
    <w:unhideWhenUsed/>
    <w:rsid w:val="002A6DD0"/>
    <w:rPr>
      <w:vertAlign w:val="superscript"/>
    </w:rPr>
  </w:style>
  <w:style w:type="character" w:styleId="aff7">
    <w:name w:val="annotation reference"/>
    <w:semiHidden/>
    <w:unhideWhenUsed/>
    <w:rsid w:val="002A6DD0"/>
    <w:rPr>
      <w:sz w:val="16"/>
    </w:rPr>
  </w:style>
  <w:style w:type="character" w:customStyle="1" w:styleId="aff8">
    <w:name w:val="Основной шрифт"/>
    <w:rsid w:val="002A6DD0"/>
  </w:style>
  <w:style w:type="character" w:customStyle="1" w:styleId="aff9">
    <w:name w:val="Гипертекстовая ссылка"/>
    <w:rsid w:val="002A6DD0"/>
    <w:rPr>
      <w:rFonts w:ascii="Times New Roman" w:hAnsi="Times New Roman" w:cs="Times New Roman" w:hint="default"/>
      <w:color w:val="008000"/>
    </w:rPr>
  </w:style>
  <w:style w:type="character" w:customStyle="1" w:styleId="postbody">
    <w:name w:val="postbody"/>
    <w:basedOn w:val="a1"/>
    <w:rsid w:val="002A6DD0"/>
  </w:style>
  <w:style w:type="table" w:styleId="affa">
    <w:name w:val="Table Grid"/>
    <w:basedOn w:val="a2"/>
    <w:rsid w:val="002A6D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796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4386</Words>
  <Characters>25002</Characters>
  <Application>Microsoft Office Word</Application>
  <DocSecurity>0</DocSecurity>
  <Lines>208</Lines>
  <Paragraphs>58</Paragraphs>
  <ScaleCrop>false</ScaleCrop>
  <Company>SPecialiST RePack</Company>
  <LinksUpToDate>false</LinksUpToDate>
  <CharactersWithSpaces>29330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icl</cp:lastModifiedBy>
  <cp:revision>6</cp:revision>
  <dcterms:created xsi:type="dcterms:W3CDTF">2021-03-18T05:21:00Z</dcterms:created>
  <dcterms:modified xsi:type="dcterms:W3CDTF">2021-07-07T09:44:00Z</dcterms:modified>
</cp:coreProperties>
</file>